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0F9F" w14:textId="77777777" w:rsidR="007A20CC" w:rsidRDefault="007A20CC">
      <w:pPr>
        <w:jc w:val="center"/>
        <w:rPr>
          <w:b/>
          <w:sz w:val="36"/>
          <w:szCs w:val="36"/>
        </w:rPr>
      </w:pPr>
    </w:p>
    <w:p w14:paraId="635C022E" w14:textId="4F285CA8" w:rsidR="007A20CC" w:rsidRDefault="007F51E4">
      <w:r>
        <w:rPr>
          <w:b/>
        </w:rPr>
        <w:t>Date</w:t>
      </w:r>
      <w:r>
        <w:t xml:space="preserve">: </w:t>
      </w:r>
      <w:r w:rsidR="002B519B">
        <w:t>22nd</w:t>
      </w:r>
      <w:bookmarkStart w:id="0" w:name="_GoBack"/>
      <w:bookmarkEnd w:id="0"/>
      <w:r w:rsidR="00775EA1">
        <w:t xml:space="preserve"> February</w:t>
      </w:r>
      <w:r w:rsidR="001206B7">
        <w:t xml:space="preserve"> 2019</w:t>
      </w:r>
    </w:p>
    <w:p w14:paraId="19098967" w14:textId="4DCF802E" w:rsidR="0057073A" w:rsidRDefault="0057073A" w:rsidP="0057073A">
      <w:pPr>
        <w:pStyle w:val="Heading1"/>
      </w:pPr>
      <w:r>
        <w:t>INTRODUCTION</w:t>
      </w:r>
    </w:p>
    <w:p w14:paraId="32F5C168" w14:textId="77777777" w:rsidR="0057073A" w:rsidRDefault="0057073A"/>
    <w:p w14:paraId="5BCC7A1F" w14:textId="77777777" w:rsidR="007A20CC" w:rsidRDefault="007F51E4">
      <w:r>
        <w:rPr>
          <w:rStyle w:val="IntenseEmphasis"/>
          <w:u w:val="single"/>
        </w:rPr>
        <w:t>For GTS and Tech support only</w:t>
      </w:r>
    </w:p>
    <w:p w14:paraId="4E75E82E" w14:textId="77777777" w:rsidR="007A20CC" w:rsidRDefault="007F51E4">
      <w:r>
        <w:t>This document describes how to configure ACT systems for use with the following range of VR readers with the specified firmware or later.</w:t>
      </w:r>
    </w:p>
    <w:p w14:paraId="1C58FC4A" w14:textId="77777777" w:rsidR="007A20CC" w:rsidRDefault="007F51E4">
      <w:pPr>
        <w:pStyle w:val="ListParagraph"/>
        <w:numPr>
          <w:ilvl w:val="0"/>
          <w:numId w:val="1"/>
        </w:numPr>
      </w:pPr>
      <w:r>
        <w:t>VR10 – NGCR Prox only (V.02.003.021)</w:t>
      </w:r>
    </w:p>
    <w:p w14:paraId="1CD3529D" w14:textId="7064779F" w:rsidR="007A20CC" w:rsidRDefault="007F51E4">
      <w:pPr>
        <w:pStyle w:val="ListParagraph"/>
        <w:numPr>
          <w:ilvl w:val="0"/>
          <w:numId w:val="1"/>
        </w:numPr>
      </w:pPr>
      <w:r>
        <w:t>VR20 – Mullion Prox only (V</w:t>
      </w:r>
      <w:r w:rsidR="00084C79">
        <w:t>2</w:t>
      </w:r>
      <w:r>
        <w:t>.00</w:t>
      </w:r>
      <w:r w:rsidR="00084C79">
        <w:t>0</w:t>
      </w:r>
      <w:r>
        <w:t>.0</w:t>
      </w:r>
      <w:r w:rsidR="002B519B">
        <w:t>05</w:t>
      </w:r>
      <w:r>
        <w:t>)</w:t>
      </w:r>
    </w:p>
    <w:p w14:paraId="72151F8F" w14:textId="77777777" w:rsidR="007A20CC" w:rsidRDefault="007F51E4">
      <w:pPr>
        <w:pStyle w:val="ListParagraph"/>
        <w:numPr>
          <w:ilvl w:val="0"/>
          <w:numId w:val="1"/>
        </w:numPr>
      </w:pPr>
      <w:r>
        <w:t>VR40 – NGCR Pin and Prox (V.02.003.021)</w:t>
      </w:r>
    </w:p>
    <w:p w14:paraId="2F689894" w14:textId="24C61A02" w:rsidR="007A20CC" w:rsidRDefault="007F51E4">
      <w:pPr>
        <w:pStyle w:val="ListParagraph"/>
        <w:numPr>
          <w:ilvl w:val="0"/>
          <w:numId w:val="1"/>
        </w:numPr>
        <w:tabs>
          <w:tab w:val="left" w:pos="6762"/>
        </w:tabs>
      </w:pPr>
      <w:r>
        <w:t>VR50 – Mullion Pin and Prox (V</w:t>
      </w:r>
      <w:r w:rsidR="00084C79">
        <w:t>2.000</w:t>
      </w:r>
      <w:r>
        <w:t>.0</w:t>
      </w:r>
      <w:r w:rsidR="002B519B">
        <w:t>05</w:t>
      </w:r>
      <w:r>
        <w:t>)</w:t>
      </w:r>
      <w:r>
        <w:tab/>
      </w:r>
    </w:p>
    <w:p w14:paraId="5AB22155" w14:textId="77777777" w:rsidR="007A20CC" w:rsidRDefault="007A20CC"/>
    <w:p w14:paraId="7EB5A339" w14:textId="77777777" w:rsidR="006A5E50" w:rsidRDefault="007F51E4">
      <w:r>
        <w:t>To configure the VR Readers, configuration cards are required with the 3CT USB reader tool. These configuration cards may be gen</w:t>
      </w:r>
      <w:r w:rsidR="006A5E50">
        <w:t xml:space="preserve">erated from the files stored at </w:t>
      </w:r>
    </w:p>
    <w:p w14:paraId="1943D0BF" w14:textId="77777777" w:rsidR="007A20CC" w:rsidRDefault="007F51E4">
      <w:bookmarkStart w:id="1" w:name="_Hlk534708286"/>
      <w:r w:rsidRPr="006A5E50">
        <w:t>:\TCC\05_TCC_Data_Exchange\Access GTS Information\3ct Field Files</w:t>
      </w:r>
    </w:p>
    <w:bookmarkEnd w:id="1"/>
    <w:p w14:paraId="59ABFFC9" w14:textId="3798CCFB" w:rsidR="007A20CC" w:rsidRDefault="007A20CC"/>
    <w:p w14:paraId="70E7336E" w14:textId="5754801D" w:rsidR="00A24A6F" w:rsidRDefault="00A24A6F" w:rsidP="00A24A6F">
      <w:r>
        <w:t xml:space="preserve">Difference </w:t>
      </w:r>
      <w:r w:rsidR="00822AD4">
        <w:t xml:space="preserve">between </w:t>
      </w:r>
      <w:r>
        <w:t>V2.0 and V1.x</w:t>
      </w:r>
      <w:r w:rsidR="00C6784B">
        <w:t xml:space="preserve"> (VR20 &amp; VR50)</w:t>
      </w:r>
    </w:p>
    <w:p w14:paraId="29EEE3B6" w14:textId="77777777" w:rsidR="00822AD4" w:rsidRDefault="00822AD4" w:rsidP="00822AD4">
      <w:pPr>
        <w:pStyle w:val="ListParagraph"/>
        <w:numPr>
          <w:ilvl w:val="0"/>
          <w:numId w:val="12"/>
        </w:numPr>
      </w:pPr>
      <w:r>
        <w:t>Reads ACT Mifare Classic secure / Non ACT reads UID.</w:t>
      </w:r>
    </w:p>
    <w:p w14:paraId="25865B85" w14:textId="0E62C51C" w:rsidR="00A24A6F" w:rsidRDefault="00822AD4" w:rsidP="00822AD4">
      <w:pPr>
        <w:pStyle w:val="ListParagraph"/>
        <w:numPr>
          <w:ilvl w:val="0"/>
          <w:numId w:val="12"/>
        </w:numPr>
      </w:pPr>
      <w:r>
        <w:t>Absence of jumper J2 selects 37bit wiegand rather than 26bit wiegand.</w:t>
      </w:r>
    </w:p>
    <w:p w14:paraId="7E30694F" w14:textId="79DC99A6" w:rsidR="00822AD4" w:rsidRDefault="00822AD4" w:rsidP="00822AD4">
      <w:pPr>
        <w:pStyle w:val="ListParagraph"/>
        <w:numPr>
          <w:ilvl w:val="0"/>
          <w:numId w:val="12"/>
        </w:numPr>
      </w:pPr>
      <w:r>
        <w:t>Tamper mechanism required to select 26bit wiegand.</w:t>
      </w:r>
    </w:p>
    <w:p w14:paraId="1EFF7895" w14:textId="15E3E4E3" w:rsidR="00822AD4" w:rsidRDefault="00822AD4" w:rsidP="00822AD4">
      <w:pPr>
        <w:pStyle w:val="ListParagraph"/>
        <w:numPr>
          <w:ilvl w:val="0"/>
          <w:numId w:val="12"/>
        </w:numPr>
      </w:pPr>
      <w:r>
        <w:t>A 7 byte UID transmits bytes 2,3,4 and 5 rather than 4,5,6 and 7 the four LSBytes.</w:t>
      </w:r>
    </w:p>
    <w:p w14:paraId="62D09501" w14:textId="65A935E9" w:rsidR="00822AD4" w:rsidRDefault="00822AD4" w:rsidP="00822AD4">
      <w:pPr>
        <w:pStyle w:val="ListParagraph"/>
        <w:numPr>
          <w:ilvl w:val="0"/>
          <w:numId w:val="12"/>
        </w:numPr>
      </w:pPr>
      <w:r>
        <w:t>In wiegand mode idle operation is indicated with a solid amber Led on rather than off.</w:t>
      </w:r>
    </w:p>
    <w:p w14:paraId="0F3E327A" w14:textId="77777777" w:rsidR="00C6784B" w:rsidRDefault="00C6784B" w:rsidP="00A24A6F"/>
    <w:p w14:paraId="073BE6B2" w14:textId="036D32B0" w:rsidR="006E58F6" w:rsidRDefault="00C6784B" w:rsidP="00A24A6F">
      <w:r>
        <w:t>Difference between VR20,VR50 and VR10,VR40</w:t>
      </w:r>
    </w:p>
    <w:p w14:paraId="269F32A6" w14:textId="77777777" w:rsidR="00C6784B" w:rsidRDefault="00C6784B" w:rsidP="00C6784B">
      <w:pPr>
        <w:pStyle w:val="ListParagraph"/>
        <w:numPr>
          <w:ilvl w:val="0"/>
          <w:numId w:val="14"/>
        </w:numPr>
      </w:pPr>
      <w:r>
        <w:t>Out of the box the VR10 and VR40 read the MF Classic UID and DESFIRE UID</w:t>
      </w:r>
    </w:p>
    <w:p w14:paraId="5124B4A6" w14:textId="77777777" w:rsidR="00C6784B" w:rsidRDefault="00C6784B" w:rsidP="00C6784B">
      <w:pPr>
        <w:pStyle w:val="ListParagraph"/>
        <w:numPr>
          <w:ilvl w:val="0"/>
          <w:numId w:val="14"/>
        </w:numPr>
      </w:pPr>
      <w:r>
        <w:t>Out of the box the VR20 and VR50 read the MF Classic secure data on ACT cards and UID on non ACT cards and DESFIRE UID.</w:t>
      </w:r>
    </w:p>
    <w:p w14:paraId="0D35E30D" w14:textId="77777777" w:rsidR="00C6784B" w:rsidRDefault="00C6784B" w:rsidP="00C6784B">
      <w:pPr>
        <w:pStyle w:val="ListParagraph"/>
        <w:numPr>
          <w:ilvl w:val="0"/>
          <w:numId w:val="14"/>
        </w:numPr>
      </w:pPr>
      <w:r>
        <w:t>The VR10 &amp; VR40 readers support OSDP only.</w:t>
      </w:r>
    </w:p>
    <w:p w14:paraId="5B7B1F39" w14:textId="1A676FBA" w:rsidR="00C6784B" w:rsidRDefault="00C6784B" w:rsidP="00C6784B">
      <w:pPr>
        <w:pStyle w:val="ListParagraph"/>
        <w:numPr>
          <w:ilvl w:val="0"/>
          <w:numId w:val="14"/>
        </w:numPr>
      </w:pPr>
      <w:r>
        <w:t>The VR20 &amp; VR50 readers support OSDP and wiegand.</w:t>
      </w:r>
    </w:p>
    <w:p w14:paraId="76FD86F2" w14:textId="77777777" w:rsidR="00C6784B" w:rsidRDefault="00C6784B" w:rsidP="00C6784B"/>
    <w:p w14:paraId="7CF19FD1" w14:textId="167F2E2E" w:rsidR="006E58F6" w:rsidRDefault="006E58F6" w:rsidP="00A24A6F">
      <w:r>
        <w:t>If an ACT Classic card is not presented close enough to the reader it will read the UID rather than the number printed on the card.</w:t>
      </w:r>
    </w:p>
    <w:p w14:paraId="1DD9E04E" w14:textId="70D888FC" w:rsidR="0086518A" w:rsidRDefault="0086518A"/>
    <w:p w14:paraId="3E0C22AF" w14:textId="729B6638" w:rsidR="00770E91" w:rsidRDefault="00770E91"/>
    <w:p w14:paraId="4EAD5998" w14:textId="77777777" w:rsidR="00770E91" w:rsidRDefault="00770E91"/>
    <w:p w14:paraId="7E69BA5E" w14:textId="4D7ADBD3" w:rsidR="0086518A" w:rsidRDefault="0086518A">
      <w:pPr>
        <w:rPr>
          <w:b/>
          <w:sz w:val="24"/>
          <w:szCs w:val="24"/>
        </w:rPr>
      </w:pPr>
      <w:r w:rsidRPr="0086518A">
        <w:rPr>
          <w:b/>
          <w:sz w:val="24"/>
          <w:szCs w:val="24"/>
        </w:rPr>
        <w:t>VR Reader is compatible with ACT1520</w:t>
      </w:r>
      <w:r w:rsidR="00586E32">
        <w:rPr>
          <w:b/>
          <w:sz w:val="24"/>
          <w:szCs w:val="24"/>
        </w:rPr>
        <w:t>e</w:t>
      </w:r>
      <w:r w:rsidRPr="0086518A">
        <w:rPr>
          <w:b/>
          <w:sz w:val="24"/>
          <w:szCs w:val="24"/>
        </w:rPr>
        <w:t xml:space="preserve"> V1.6.2</w:t>
      </w:r>
      <w:r w:rsidR="00770E91">
        <w:rPr>
          <w:b/>
          <w:sz w:val="24"/>
          <w:szCs w:val="24"/>
        </w:rPr>
        <w:t>3</w:t>
      </w:r>
      <w:r w:rsidRPr="0086518A">
        <w:rPr>
          <w:b/>
          <w:sz w:val="24"/>
          <w:szCs w:val="24"/>
        </w:rPr>
        <w:t xml:space="preserve"> or </w:t>
      </w:r>
      <w:r w:rsidR="00770E91">
        <w:rPr>
          <w:b/>
          <w:sz w:val="24"/>
          <w:szCs w:val="24"/>
        </w:rPr>
        <w:t>later</w:t>
      </w:r>
      <w:r w:rsidRPr="0086518A">
        <w:rPr>
          <w:b/>
          <w:sz w:val="24"/>
          <w:szCs w:val="24"/>
        </w:rPr>
        <w:t>.</w:t>
      </w:r>
    </w:p>
    <w:p w14:paraId="2421EB64" w14:textId="50293C09" w:rsidR="0086518A" w:rsidRPr="0086518A" w:rsidRDefault="0086518A" w:rsidP="0086518A">
      <w:pPr>
        <w:rPr>
          <w:b/>
          <w:sz w:val="24"/>
          <w:szCs w:val="24"/>
        </w:rPr>
      </w:pPr>
      <w:r w:rsidRPr="0086518A">
        <w:rPr>
          <w:b/>
          <w:sz w:val="24"/>
          <w:szCs w:val="24"/>
        </w:rPr>
        <w:t xml:space="preserve">VR Reader is </w:t>
      </w:r>
      <w:r w:rsidR="00770E91" w:rsidRPr="0086518A">
        <w:rPr>
          <w:b/>
          <w:sz w:val="24"/>
          <w:szCs w:val="24"/>
        </w:rPr>
        <w:t xml:space="preserve">compatible with </w:t>
      </w:r>
      <w:r w:rsidRPr="0086518A">
        <w:rPr>
          <w:b/>
          <w:sz w:val="24"/>
          <w:szCs w:val="24"/>
        </w:rPr>
        <w:t>ACT</w:t>
      </w:r>
      <w:r>
        <w:rPr>
          <w:b/>
          <w:sz w:val="24"/>
          <w:szCs w:val="24"/>
        </w:rPr>
        <w:t>4000 V</w:t>
      </w:r>
      <w:r w:rsidR="00770E9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.4</w:t>
      </w:r>
      <w:r w:rsidR="00770E91">
        <w:rPr>
          <w:b/>
          <w:sz w:val="24"/>
          <w:szCs w:val="24"/>
        </w:rPr>
        <w:t>8</w:t>
      </w:r>
      <w:r w:rsidRPr="0086518A">
        <w:rPr>
          <w:b/>
          <w:sz w:val="24"/>
          <w:szCs w:val="24"/>
        </w:rPr>
        <w:t xml:space="preserve"> or </w:t>
      </w:r>
      <w:r w:rsidR="00770E91">
        <w:rPr>
          <w:b/>
          <w:sz w:val="24"/>
          <w:szCs w:val="24"/>
        </w:rPr>
        <w:t>later</w:t>
      </w:r>
      <w:r w:rsidRPr="0086518A">
        <w:rPr>
          <w:b/>
          <w:sz w:val="24"/>
          <w:szCs w:val="24"/>
        </w:rPr>
        <w:t>.</w:t>
      </w:r>
    </w:p>
    <w:p w14:paraId="17118128" w14:textId="36952C4D" w:rsidR="0086518A" w:rsidRDefault="0086518A" w:rsidP="0086518A">
      <w:pPr>
        <w:rPr>
          <w:b/>
          <w:sz w:val="24"/>
          <w:szCs w:val="24"/>
        </w:rPr>
      </w:pPr>
      <w:r w:rsidRPr="0086518A">
        <w:rPr>
          <w:b/>
          <w:sz w:val="24"/>
          <w:szCs w:val="24"/>
        </w:rPr>
        <w:t xml:space="preserve">VR Reader is compatible with </w:t>
      </w:r>
      <w:r>
        <w:rPr>
          <w:b/>
          <w:sz w:val="24"/>
          <w:szCs w:val="24"/>
        </w:rPr>
        <w:t>ACTpro100e V1.1</w:t>
      </w:r>
      <w:r w:rsidR="00770E91">
        <w:rPr>
          <w:b/>
          <w:sz w:val="24"/>
          <w:szCs w:val="24"/>
        </w:rPr>
        <w:t>4</w:t>
      </w:r>
      <w:r w:rsidRPr="0086518A">
        <w:rPr>
          <w:b/>
          <w:sz w:val="24"/>
          <w:szCs w:val="24"/>
        </w:rPr>
        <w:t xml:space="preserve"> or </w:t>
      </w:r>
      <w:r w:rsidR="00770E91">
        <w:rPr>
          <w:b/>
          <w:sz w:val="24"/>
          <w:szCs w:val="24"/>
        </w:rPr>
        <w:t>later</w:t>
      </w:r>
      <w:r w:rsidRPr="0086518A">
        <w:rPr>
          <w:b/>
          <w:sz w:val="24"/>
          <w:szCs w:val="24"/>
        </w:rPr>
        <w:t>.</w:t>
      </w:r>
    </w:p>
    <w:p w14:paraId="5FF41BA6" w14:textId="387DC043" w:rsidR="00770E91" w:rsidRPr="0086518A" w:rsidRDefault="00770E91" w:rsidP="00770E91">
      <w:pPr>
        <w:rPr>
          <w:b/>
          <w:sz w:val="24"/>
          <w:szCs w:val="24"/>
        </w:rPr>
      </w:pPr>
      <w:r w:rsidRPr="0086518A">
        <w:rPr>
          <w:b/>
          <w:sz w:val="24"/>
          <w:szCs w:val="24"/>
        </w:rPr>
        <w:t xml:space="preserve">VR Reader is </w:t>
      </w:r>
      <w:r>
        <w:rPr>
          <w:b/>
          <w:sz w:val="24"/>
          <w:szCs w:val="24"/>
        </w:rPr>
        <w:t xml:space="preserve">not </w:t>
      </w:r>
      <w:r w:rsidRPr="0086518A">
        <w:rPr>
          <w:b/>
          <w:sz w:val="24"/>
          <w:szCs w:val="24"/>
        </w:rPr>
        <w:t xml:space="preserve">compatible with </w:t>
      </w:r>
      <w:r>
        <w:rPr>
          <w:b/>
          <w:sz w:val="24"/>
          <w:szCs w:val="24"/>
        </w:rPr>
        <w:t>ACTpro200</w:t>
      </w:r>
      <w:r w:rsidRPr="0086518A">
        <w:rPr>
          <w:b/>
          <w:sz w:val="24"/>
          <w:szCs w:val="24"/>
        </w:rPr>
        <w:t>.</w:t>
      </w:r>
    </w:p>
    <w:p w14:paraId="13D14FEE" w14:textId="77777777" w:rsidR="00770E91" w:rsidRPr="0086518A" w:rsidRDefault="00770E91" w:rsidP="0086518A">
      <w:pPr>
        <w:rPr>
          <w:b/>
          <w:sz w:val="24"/>
          <w:szCs w:val="24"/>
        </w:rPr>
      </w:pPr>
    </w:p>
    <w:p w14:paraId="497291E4" w14:textId="77777777" w:rsidR="00586E32" w:rsidRPr="0086518A" w:rsidRDefault="00586E32">
      <w:pPr>
        <w:rPr>
          <w:b/>
          <w:sz w:val="24"/>
          <w:szCs w:val="24"/>
        </w:rPr>
      </w:pPr>
    </w:p>
    <w:p w14:paraId="5B907AC9" w14:textId="760DFA06" w:rsidR="006938D6" w:rsidRDefault="00D05F71" w:rsidP="006938D6">
      <w:pPr>
        <w:pStyle w:val="Heading1"/>
      </w:pPr>
      <w:r>
        <w:t>Wiegand Mode (ACT Pro Systems) New Site</w:t>
      </w:r>
    </w:p>
    <w:p w14:paraId="74E95E84" w14:textId="1EE24E3B" w:rsidR="00D05F71" w:rsidRDefault="00D05F71"/>
    <w:p w14:paraId="6ADFE361" w14:textId="6FAD08DB" w:rsidR="00FE5607" w:rsidRDefault="00FE5607">
      <w:r>
        <w:t xml:space="preserve">The VR20 &amp; VR50 should have the wiegand jumper removed and the three way jumper in the upper position selecting 32bit wiegand mode. </w:t>
      </w:r>
      <w:r w:rsidR="0064031F">
        <w:t xml:space="preserve">The EOL jumper must be removed. See section hardware configuration. </w:t>
      </w:r>
      <w:r>
        <w:t xml:space="preserve">The ACT controllers have the 32bit format built in. </w:t>
      </w:r>
    </w:p>
    <w:p w14:paraId="7F2860BF" w14:textId="706DBE55" w:rsidR="00084C79" w:rsidRDefault="00B727B4">
      <w:pPr>
        <w:rPr>
          <w:b/>
        </w:rPr>
      </w:pPr>
      <w:r>
        <w:rPr>
          <w:b/>
        </w:rPr>
        <w:t>Present the configuration card below, depending on what card type is being used on site:</w:t>
      </w:r>
    </w:p>
    <w:tbl>
      <w:tblPr>
        <w:tblW w:w="6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3301"/>
      </w:tblGrid>
      <w:tr w:rsidR="00B727B4" w14:paraId="1BB0E21E" w14:textId="6AF8E7D2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7C4B" w14:textId="2D56F371" w:rsidR="00B727B4" w:rsidRDefault="00B727B4">
            <w:pPr>
              <w:spacing w:after="0"/>
              <w:rPr>
                <w:b/>
              </w:rPr>
            </w:pPr>
            <w:r>
              <w:rPr>
                <w:b/>
              </w:rPr>
              <w:t>Card Type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1B4A" w14:textId="77777777" w:rsidR="00B727B4" w:rsidRDefault="00B727B4">
            <w:pPr>
              <w:spacing w:after="0"/>
              <w:rPr>
                <w:b/>
              </w:rPr>
            </w:pPr>
            <w:r>
              <w:rPr>
                <w:b/>
              </w:rPr>
              <w:t>Configuration Card</w:t>
            </w:r>
          </w:p>
        </w:tc>
      </w:tr>
      <w:tr w:rsidR="00B727B4" w14:paraId="6E452336" w14:textId="2AA2C675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52AA" w14:textId="77777777" w:rsidR="00B727B4" w:rsidRDefault="00B727B4">
            <w:pPr>
              <w:spacing w:after="0"/>
            </w:pPr>
            <w:r>
              <w:t>ACT Mifare Classic Cards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45AE" w14:textId="15B67C36" w:rsidR="00B727B4" w:rsidRDefault="00B727B4">
            <w:pPr>
              <w:spacing w:after="0"/>
            </w:pPr>
            <w:r>
              <w:t>CC011</w:t>
            </w:r>
          </w:p>
        </w:tc>
      </w:tr>
      <w:tr w:rsidR="00B727B4" w14:paraId="36DC0843" w14:textId="54105B27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CA52" w14:textId="77777777" w:rsidR="00B727B4" w:rsidRDefault="00B727B4">
            <w:pPr>
              <w:spacing w:after="0"/>
            </w:pPr>
            <w:r>
              <w:t>ACT DESFire Cards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A7CB" w14:textId="54A721F4" w:rsidR="00B727B4" w:rsidRDefault="00B727B4">
            <w:pPr>
              <w:spacing w:after="0"/>
            </w:pPr>
            <w:r>
              <w:t>CC022</w:t>
            </w:r>
          </w:p>
        </w:tc>
      </w:tr>
      <w:tr w:rsidR="00B727B4" w14:paraId="22431E9B" w14:textId="32FEFC3B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D34C" w14:textId="11933904" w:rsidR="00B727B4" w:rsidRDefault="00B727B4">
            <w:pPr>
              <w:spacing w:after="0"/>
            </w:pPr>
            <w:r>
              <w:t xml:space="preserve">Mifare classic UID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E619" w14:textId="4BA429D1" w:rsidR="00B727B4" w:rsidRDefault="00B727B4">
            <w:pPr>
              <w:spacing w:after="0"/>
            </w:pPr>
            <w:r>
              <w:t>CC013</w:t>
            </w:r>
          </w:p>
        </w:tc>
      </w:tr>
      <w:tr w:rsidR="00B727B4" w14:paraId="2E5297B4" w14:textId="79111181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EBC4" w14:textId="2B325AD9" w:rsidR="00B727B4" w:rsidRDefault="00B727B4">
            <w:pPr>
              <w:spacing w:after="0"/>
            </w:pPr>
            <w:r>
              <w:t>Mifare classic UID reverse byte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6E4F" w14:textId="73E5164F" w:rsidR="00B727B4" w:rsidRDefault="00B727B4">
            <w:pPr>
              <w:spacing w:after="0"/>
            </w:pPr>
            <w:r>
              <w:t xml:space="preserve">CC014 </w:t>
            </w:r>
          </w:p>
        </w:tc>
      </w:tr>
      <w:tr w:rsidR="00B727B4" w14:paraId="7E9E4425" w14:textId="1690F842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A76A" w14:textId="45D41085" w:rsidR="00B727B4" w:rsidRDefault="00B727B4">
            <w:pPr>
              <w:spacing w:after="0"/>
            </w:pPr>
            <w:r>
              <w:t xml:space="preserve">DESfire UID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4ADF" w14:textId="3695B74E" w:rsidR="00B727B4" w:rsidRDefault="00B727B4">
            <w:pPr>
              <w:spacing w:after="0"/>
            </w:pPr>
            <w:r>
              <w:t xml:space="preserve">CC023 </w:t>
            </w:r>
          </w:p>
        </w:tc>
      </w:tr>
      <w:tr w:rsidR="00B727B4" w14:paraId="24DDAD03" w14:textId="13CD2522" w:rsidTr="00B727B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84E" w14:textId="1D4F9852" w:rsidR="00B727B4" w:rsidRDefault="00B727B4">
            <w:pPr>
              <w:spacing w:after="0"/>
            </w:pPr>
            <w:r>
              <w:t>DESFire UID reverse byte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BB5D" w14:textId="28A606AD" w:rsidR="00B727B4" w:rsidRDefault="00B727B4">
            <w:pPr>
              <w:spacing w:after="0"/>
            </w:pPr>
            <w:r>
              <w:t xml:space="preserve">CC024 </w:t>
            </w:r>
          </w:p>
        </w:tc>
      </w:tr>
    </w:tbl>
    <w:p w14:paraId="674317D7" w14:textId="09E6F159" w:rsidR="007A20CC" w:rsidRDefault="007A20CC"/>
    <w:p w14:paraId="093F7A57" w14:textId="08220151" w:rsidR="00A24045" w:rsidRDefault="00A24045" w:rsidP="00B83B2C">
      <w:pPr>
        <w:suppressAutoHyphens w:val="0"/>
      </w:pPr>
      <w:r>
        <w:t>To configure ACT Readers for use with the VR Reader:</w:t>
      </w:r>
    </w:p>
    <w:p w14:paraId="2C189D2C" w14:textId="7BA2D08F" w:rsidR="008214A4" w:rsidRDefault="00FE5607" w:rsidP="00A24045">
      <w:pPr>
        <w:pStyle w:val="NoSpacing"/>
      </w:pPr>
      <w:r>
        <w:t>Wire t</w:t>
      </w:r>
      <w:r w:rsidR="008214A4">
        <w:t xml:space="preserve">he ACT reader </w:t>
      </w:r>
      <w:r>
        <w:t xml:space="preserve">for </w:t>
      </w:r>
      <w:r w:rsidR="008214A4">
        <w:t>Clock and Data</w:t>
      </w:r>
      <w:r w:rsidR="00F8325F">
        <w:t xml:space="preserve"> </w:t>
      </w:r>
      <w:r>
        <w:t>mode</w:t>
      </w:r>
      <w:r w:rsidR="008214A4">
        <w:t>.</w:t>
      </w:r>
      <w:r>
        <w:t xml:space="preserve"> (Out of the box reads ACT MF Classic secure or DESFIRE secure dependent on reader type).</w:t>
      </w:r>
    </w:p>
    <w:p w14:paraId="37AB5B38" w14:textId="5AFEADE9" w:rsidR="00A24045" w:rsidRDefault="00A24045" w:rsidP="00A24045">
      <w:pPr>
        <w:suppressAutoHyphens w:val="0"/>
        <w:rPr>
          <w:sz w:val="28"/>
          <w:szCs w:val="28"/>
        </w:rPr>
      </w:pPr>
    </w:p>
    <w:p w14:paraId="6C7940D3" w14:textId="5890C6C4" w:rsidR="00B727B4" w:rsidRDefault="008213C7" w:rsidP="00B727B4">
      <w:pPr>
        <w:rPr>
          <w:b/>
        </w:rPr>
      </w:pPr>
      <w:r>
        <w:rPr>
          <w:b/>
        </w:rPr>
        <w:t>Configure the ACT Reader with the appropriate Jumper settings</w:t>
      </w:r>
      <w:r w:rsidR="00B727B4">
        <w:rPr>
          <w:b/>
        </w:rPr>
        <w:t>, depending on what card type is being used on site: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3149"/>
        <w:gridCol w:w="3020"/>
      </w:tblGrid>
      <w:tr w:rsidR="00B727B4" w14:paraId="6E2B7E6A" w14:textId="28983AE6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E11B" w14:textId="77777777" w:rsidR="00B727B4" w:rsidRDefault="00B727B4" w:rsidP="0030234A">
            <w:pPr>
              <w:spacing w:after="0"/>
              <w:rPr>
                <w:b/>
              </w:rPr>
            </w:pPr>
            <w:r>
              <w:rPr>
                <w:b/>
              </w:rPr>
              <w:t>Card Type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856E" w14:textId="0E67C3C2" w:rsidR="00B727B4" w:rsidRDefault="00B727B4" w:rsidP="0030234A">
            <w:pPr>
              <w:spacing w:after="0"/>
              <w:rPr>
                <w:b/>
              </w:rPr>
            </w:pPr>
            <w:r>
              <w:rPr>
                <w:b/>
              </w:rPr>
              <w:t>ACT Reader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B7D" w14:textId="4C19E6B0" w:rsidR="00B727B4" w:rsidRDefault="00B727B4" w:rsidP="0030234A">
            <w:pPr>
              <w:spacing w:after="0"/>
              <w:rPr>
                <w:b/>
              </w:rPr>
            </w:pPr>
            <w:r>
              <w:rPr>
                <w:b/>
              </w:rPr>
              <w:t>Jumper</w:t>
            </w:r>
          </w:p>
        </w:tc>
      </w:tr>
      <w:tr w:rsidR="00B727B4" w14:paraId="6D4EA34C" w14:textId="0614F49F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94D9" w14:textId="77777777" w:rsidR="00B727B4" w:rsidRDefault="00B727B4" w:rsidP="0030234A">
            <w:pPr>
              <w:spacing w:after="0"/>
            </w:pPr>
            <w:r>
              <w:t>ACT Mifare Classic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0632" w14:textId="79432C6A" w:rsidR="00B727B4" w:rsidRDefault="00B727B4" w:rsidP="0030234A">
            <w:pPr>
              <w:spacing w:after="0"/>
            </w:pPr>
            <w:r>
              <w:t>ACT Mifare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520" w14:textId="6A7A3F07" w:rsidR="00B727B4" w:rsidRPr="008213C7" w:rsidRDefault="008213C7" w:rsidP="0030234A">
            <w:pPr>
              <w:spacing w:after="0"/>
            </w:pPr>
            <w:r w:rsidRPr="008213C7">
              <w:t xml:space="preserve">Sector </w:t>
            </w:r>
            <w:r w:rsidR="008214A4">
              <w:t>(</w:t>
            </w:r>
            <w:r w:rsidRPr="008213C7">
              <w:rPr>
                <w:sz w:val="18"/>
                <w:szCs w:val="18"/>
              </w:rPr>
              <w:t>Jumper In Upper Position</w:t>
            </w:r>
            <w:r w:rsidR="008214A4">
              <w:rPr>
                <w:sz w:val="18"/>
                <w:szCs w:val="18"/>
              </w:rPr>
              <w:t>)</w:t>
            </w:r>
          </w:p>
        </w:tc>
      </w:tr>
      <w:tr w:rsidR="00B727B4" w14:paraId="59CB00D8" w14:textId="2F7803C3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9377" w14:textId="77777777" w:rsidR="00B727B4" w:rsidRDefault="00B727B4" w:rsidP="0030234A">
            <w:pPr>
              <w:spacing w:after="0"/>
            </w:pPr>
            <w:r>
              <w:t>ACT DESFire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3BFD" w14:textId="0AC3BC96" w:rsidR="00B727B4" w:rsidRDefault="00B727B4" w:rsidP="0030234A">
            <w:pPr>
              <w:spacing w:after="0"/>
            </w:pPr>
            <w:r>
              <w:t>ACT 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27D" w14:textId="1AED3C92" w:rsidR="00B727B4" w:rsidRPr="008213C7" w:rsidRDefault="008213C7" w:rsidP="0030234A">
            <w:pPr>
              <w:spacing w:after="0"/>
            </w:pPr>
            <w:r w:rsidRPr="008213C7">
              <w:t>File(</w:t>
            </w:r>
            <w:r w:rsidRPr="008213C7">
              <w:rPr>
                <w:sz w:val="18"/>
                <w:szCs w:val="18"/>
              </w:rPr>
              <w:t>Jumper In Upper Position)</w:t>
            </w:r>
          </w:p>
        </w:tc>
      </w:tr>
      <w:tr w:rsidR="00B727B4" w14:paraId="16829250" w14:textId="5378D64C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578D" w14:textId="77777777" w:rsidR="00B727B4" w:rsidRDefault="00B727B4" w:rsidP="0030234A">
            <w:pPr>
              <w:spacing w:after="0"/>
            </w:pPr>
            <w:r>
              <w:t xml:space="preserve">Mifare classic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AA72" w14:textId="083A0C5B" w:rsidR="00B727B4" w:rsidRDefault="00B727B4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06FC" w14:textId="5CFDECED" w:rsidR="00B727B4" w:rsidRPr="008213C7" w:rsidRDefault="00B727B4" w:rsidP="0030234A">
            <w:pPr>
              <w:spacing w:after="0"/>
            </w:pPr>
            <w:r w:rsidRPr="008213C7">
              <w:t>Serial</w:t>
            </w:r>
            <w:r w:rsidR="008213C7" w:rsidRPr="008213C7">
              <w:rPr>
                <w:sz w:val="18"/>
                <w:szCs w:val="18"/>
              </w:rPr>
              <w:t xml:space="preserve"> </w:t>
            </w:r>
            <w:r w:rsidR="008214A4">
              <w:rPr>
                <w:sz w:val="18"/>
                <w:szCs w:val="18"/>
              </w:rPr>
              <w:t>(</w:t>
            </w:r>
            <w:r w:rsidR="008213C7" w:rsidRPr="008213C7">
              <w:rPr>
                <w:sz w:val="18"/>
                <w:szCs w:val="18"/>
              </w:rPr>
              <w:t>Jumper in Lower Position</w:t>
            </w:r>
            <w:r w:rsidR="008214A4">
              <w:rPr>
                <w:sz w:val="18"/>
                <w:szCs w:val="18"/>
              </w:rPr>
              <w:t>)</w:t>
            </w:r>
          </w:p>
        </w:tc>
      </w:tr>
      <w:tr w:rsidR="00B727B4" w14:paraId="33AB1621" w14:textId="7792E888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B1B3" w14:textId="77777777" w:rsidR="00B727B4" w:rsidRDefault="00B727B4" w:rsidP="0030234A">
            <w:pPr>
              <w:spacing w:after="0"/>
            </w:pPr>
            <w:r>
              <w:t>Mifare classic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111" w14:textId="21F43749" w:rsidR="00B727B4" w:rsidRDefault="00B727B4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454" w14:textId="1477178B" w:rsidR="00B727B4" w:rsidRPr="008213C7" w:rsidRDefault="008213C7" w:rsidP="0030234A">
            <w:pPr>
              <w:spacing w:after="0"/>
            </w:pPr>
            <w:r w:rsidRPr="008213C7">
              <w:t>No Jum</w:t>
            </w:r>
            <w:r w:rsidR="008214A4">
              <w:t>p</w:t>
            </w:r>
            <w:r w:rsidRPr="008213C7">
              <w:t>er</w:t>
            </w:r>
          </w:p>
        </w:tc>
      </w:tr>
      <w:tr w:rsidR="00B727B4" w14:paraId="60E627CD" w14:textId="571A3C25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B85E" w14:textId="77777777" w:rsidR="00B727B4" w:rsidRDefault="00B727B4" w:rsidP="0030234A">
            <w:pPr>
              <w:spacing w:after="0"/>
            </w:pPr>
            <w:r>
              <w:t xml:space="preserve">DESfire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D9D2" w14:textId="1D9F9A6A" w:rsidR="00B727B4" w:rsidRDefault="008213C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4B48" w14:textId="000A36CE" w:rsidR="00B727B4" w:rsidRPr="008213C7" w:rsidRDefault="008213C7" w:rsidP="0030234A">
            <w:pPr>
              <w:spacing w:after="0"/>
            </w:pPr>
            <w:r w:rsidRPr="008213C7">
              <w:t>Serial</w:t>
            </w:r>
            <w:r w:rsidR="008214A4">
              <w:t xml:space="preserve"> (</w:t>
            </w:r>
            <w:r w:rsidRPr="008213C7">
              <w:rPr>
                <w:sz w:val="18"/>
                <w:szCs w:val="18"/>
              </w:rPr>
              <w:t>Jumper in Lower Position</w:t>
            </w:r>
          </w:p>
        </w:tc>
      </w:tr>
      <w:tr w:rsidR="00B727B4" w14:paraId="731F9937" w14:textId="358EDBF4" w:rsidTr="00B727B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CD7E" w14:textId="77777777" w:rsidR="00B727B4" w:rsidRDefault="00B727B4" w:rsidP="0030234A">
            <w:pPr>
              <w:spacing w:after="0"/>
            </w:pPr>
            <w:r>
              <w:t>DESFire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5BCE" w14:textId="0EF3A07D" w:rsidR="00B727B4" w:rsidRDefault="008213C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E77" w14:textId="035C2EBB" w:rsidR="00B727B4" w:rsidRPr="008213C7" w:rsidRDefault="008213C7" w:rsidP="0030234A">
            <w:pPr>
              <w:spacing w:after="0"/>
            </w:pPr>
            <w:r w:rsidRPr="008213C7">
              <w:t>No Jumper</w:t>
            </w:r>
          </w:p>
        </w:tc>
      </w:tr>
    </w:tbl>
    <w:p w14:paraId="1E45D9B4" w14:textId="77777777" w:rsidR="00B727B4" w:rsidRDefault="00B727B4" w:rsidP="00B727B4"/>
    <w:p w14:paraId="27AA469A" w14:textId="77777777" w:rsidR="009122E6" w:rsidRDefault="009122E6">
      <w:pPr>
        <w:suppressAutoHyphens w:val="0"/>
        <w:rPr>
          <w:rFonts w:ascii="Calibri Light" w:eastAsia="Times New Roman" w:hAnsi="Calibri Light"/>
          <w:color w:val="2F5496"/>
          <w:sz w:val="32"/>
          <w:szCs w:val="32"/>
        </w:rPr>
      </w:pPr>
      <w:r>
        <w:br w:type="page"/>
      </w:r>
    </w:p>
    <w:p w14:paraId="6B5E4FF6" w14:textId="5E1BAB1D" w:rsidR="00D05F71" w:rsidRDefault="00D05F71" w:rsidP="00D05F71">
      <w:pPr>
        <w:pStyle w:val="Heading1"/>
      </w:pPr>
      <w:r>
        <w:lastRenderedPageBreak/>
        <w:t>Wiegand Mode (ACT Pro Systems) Existing Site</w:t>
      </w:r>
      <w:r w:rsidR="009B6F63">
        <w:t>s</w:t>
      </w:r>
      <w:r w:rsidR="00B06B1E">
        <w:t xml:space="preserve"> with V1.x VR Readers</w:t>
      </w:r>
    </w:p>
    <w:p w14:paraId="5C2E3731" w14:textId="77777777" w:rsidR="007A1587" w:rsidRDefault="007A1587" w:rsidP="007A1587"/>
    <w:p w14:paraId="4FBF6EE9" w14:textId="77777777" w:rsidR="00645637" w:rsidRDefault="00BB2823" w:rsidP="00B06B1E">
      <w:r>
        <w:t xml:space="preserve">The V2.00 readers may be configured to behave the same over wiegand as readers </w:t>
      </w:r>
      <w:r w:rsidR="00494112">
        <w:t>with firmware</w:t>
      </w:r>
      <w:r>
        <w:t xml:space="preserve"> V1.08, V1.09 and V1.12. </w:t>
      </w:r>
    </w:p>
    <w:p w14:paraId="1490EA2E" w14:textId="46474E1E" w:rsidR="00645637" w:rsidRDefault="00FE5607" w:rsidP="00B06B1E">
      <w:r>
        <w:t>The</w:t>
      </w:r>
      <w:r w:rsidR="00383AA4">
        <w:t xml:space="preserve"> </w:t>
      </w:r>
      <w:r w:rsidR="00645637">
        <w:t>VR</w:t>
      </w:r>
      <w:r>
        <w:t>20 and VR50</w:t>
      </w:r>
      <w:r w:rsidR="00645637">
        <w:t xml:space="preserve"> readers </w:t>
      </w:r>
      <w:r w:rsidR="00383AA4">
        <w:t xml:space="preserve">must be set </w:t>
      </w:r>
      <w:r w:rsidR="00645637">
        <w:t>for 32</w:t>
      </w:r>
      <w:r w:rsidR="006F2BD0">
        <w:t>-</w:t>
      </w:r>
      <w:r w:rsidR="00645637">
        <w:t xml:space="preserve">bit Wiegand. </w:t>
      </w:r>
    </w:p>
    <w:p w14:paraId="22C498D2" w14:textId="7E0EB05D" w:rsidR="00645637" w:rsidRDefault="00B06B1E" w:rsidP="00B06B1E">
      <w:r>
        <w:t xml:space="preserve"> </w:t>
      </w:r>
    </w:p>
    <w:p w14:paraId="20600068" w14:textId="7EB1CE8D" w:rsidR="00494112" w:rsidRDefault="00B06B1E" w:rsidP="00B06B1E">
      <w:r>
        <w:t>A different configuration card is required for V2.0</w:t>
      </w:r>
      <w:r w:rsidR="008214A4">
        <w:t>. See table below</w:t>
      </w:r>
      <w:r w:rsidR="00645637">
        <w:t xml:space="preserve"> for the </w:t>
      </w:r>
      <w:r w:rsidR="008214A4">
        <w:t>c</w:t>
      </w:r>
      <w:r w:rsidR="00645637">
        <w:t>ard type</w:t>
      </w:r>
      <w:r w:rsidR="008214A4">
        <w:t>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658"/>
      </w:tblGrid>
      <w:tr w:rsidR="00645637" w:rsidRPr="001F69E6" w14:paraId="4FEBAA55" w14:textId="77777777" w:rsidTr="00383AA4">
        <w:tc>
          <w:tcPr>
            <w:tcW w:w="3397" w:type="dxa"/>
          </w:tcPr>
          <w:p w14:paraId="5FBA9164" w14:textId="77777777" w:rsidR="00645637" w:rsidRPr="001F69E6" w:rsidRDefault="00645637" w:rsidP="00E53376">
            <w:pPr>
              <w:rPr>
                <w:b/>
              </w:rPr>
            </w:pPr>
            <w:r w:rsidRPr="001F69E6">
              <w:rPr>
                <w:b/>
              </w:rPr>
              <w:t>Card Type</w:t>
            </w:r>
          </w:p>
        </w:tc>
        <w:tc>
          <w:tcPr>
            <w:tcW w:w="1701" w:type="dxa"/>
          </w:tcPr>
          <w:p w14:paraId="13689275" w14:textId="548DB93C" w:rsidR="00645637" w:rsidRPr="001F69E6" w:rsidRDefault="00645637" w:rsidP="00E53376">
            <w:pPr>
              <w:rPr>
                <w:b/>
              </w:rPr>
            </w:pPr>
            <w:r w:rsidRPr="001F69E6">
              <w:rPr>
                <w:b/>
              </w:rPr>
              <w:t>V1.</w:t>
            </w:r>
            <w:r w:rsidR="00383AA4">
              <w:rPr>
                <w:b/>
              </w:rPr>
              <w:t>x</w:t>
            </w:r>
          </w:p>
        </w:tc>
        <w:tc>
          <w:tcPr>
            <w:tcW w:w="2658" w:type="dxa"/>
          </w:tcPr>
          <w:p w14:paraId="2DC73FE9" w14:textId="6EA6D224" w:rsidR="00645637" w:rsidRPr="001F69E6" w:rsidRDefault="00645637" w:rsidP="00E53376">
            <w:pPr>
              <w:rPr>
                <w:b/>
              </w:rPr>
            </w:pPr>
            <w:r>
              <w:rPr>
                <w:b/>
              </w:rPr>
              <w:t>V2.</w:t>
            </w:r>
            <w:r w:rsidR="00383AA4">
              <w:rPr>
                <w:b/>
              </w:rPr>
              <w:t>x</w:t>
            </w:r>
          </w:p>
        </w:tc>
      </w:tr>
      <w:tr w:rsidR="00645637" w14:paraId="797AE6F3" w14:textId="77777777" w:rsidTr="00383AA4">
        <w:tc>
          <w:tcPr>
            <w:tcW w:w="3397" w:type="dxa"/>
          </w:tcPr>
          <w:p w14:paraId="1EF24CCF" w14:textId="77777777" w:rsidR="00645637" w:rsidRDefault="00645637" w:rsidP="00BB2823">
            <w:r>
              <w:t>ACT Mifare</w:t>
            </w:r>
          </w:p>
        </w:tc>
        <w:tc>
          <w:tcPr>
            <w:tcW w:w="1701" w:type="dxa"/>
          </w:tcPr>
          <w:p w14:paraId="50795114" w14:textId="77777777" w:rsidR="00645637" w:rsidRDefault="00645637" w:rsidP="00BB2823">
            <w:r>
              <w:t>CC012</w:t>
            </w:r>
          </w:p>
        </w:tc>
        <w:tc>
          <w:tcPr>
            <w:tcW w:w="2658" w:type="dxa"/>
          </w:tcPr>
          <w:p w14:paraId="592848BA" w14:textId="7AA3159F" w:rsidR="00645637" w:rsidRDefault="00645637" w:rsidP="00BB2823">
            <w:r>
              <w:t>CC011</w:t>
            </w:r>
          </w:p>
        </w:tc>
      </w:tr>
      <w:tr w:rsidR="00645637" w14:paraId="6278B598" w14:textId="77777777" w:rsidTr="00383AA4">
        <w:tc>
          <w:tcPr>
            <w:tcW w:w="3397" w:type="dxa"/>
          </w:tcPr>
          <w:p w14:paraId="7AFB013E" w14:textId="77777777" w:rsidR="00645637" w:rsidRDefault="00645637" w:rsidP="00BB2823">
            <w:r>
              <w:t>ACT Desfire</w:t>
            </w:r>
          </w:p>
        </w:tc>
        <w:tc>
          <w:tcPr>
            <w:tcW w:w="1701" w:type="dxa"/>
          </w:tcPr>
          <w:p w14:paraId="0A6BA93A" w14:textId="77777777" w:rsidR="00645637" w:rsidRDefault="00645637" w:rsidP="00BB2823">
            <w:r>
              <w:t>CC021</w:t>
            </w:r>
          </w:p>
        </w:tc>
        <w:tc>
          <w:tcPr>
            <w:tcW w:w="2658" w:type="dxa"/>
          </w:tcPr>
          <w:p w14:paraId="5F47D9BB" w14:textId="476E9C23" w:rsidR="00645637" w:rsidRDefault="00645637" w:rsidP="00BB2823">
            <w:r>
              <w:t>CC022</w:t>
            </w:r>
          </w:p>
        </w:tc>
      </w:tr>
      <w:tr w:rsidR="00645637" w14:paraId="6A44CF67" w14:textId="77777777" w:rsidTr="00383AA4">
        <w:tc>
          <w:tcPr>
            <w:tcW w:w="3397" w:type="dxa"/>
          </w:tcPr>
          <w:p w14:paraId="4BDB802E" w14:textId="2B469E42" w:rsidR="00645637" w:rsidRDefault="00645637" w:rsidP="00BB2823">
            <w:r>
              <w:t>4 Byte Mifare UID serial</w:t>
            </w:r>
          </w:p>
        </w:tc>
        <w:tc>
          <w:tcPr>
            <w:tcW w:w="1701" w:type="dxa"/>
          </w:tcPr>
          <w:p w14:paraId="3ED13722" w14:textId="109B83D7" w:rsidR="00645637" w:rsidRDefault="00645637" w:rsidP="00BB2823">
            <w:r>
              <w:t xml:space="preserve">CC014 </w:t>
            </w:r>
          </w:p>
        </w:tc>
        <w:tc>
          <w:tcPr>
            <w:tcW w:w="2658" w:type="dxa"/>
          </w:tcPr>
          <w:p w14:paraId="7B3CE5B2" w14:textId="3BC88412" w:rsidR="00645637" w:rsidRDefault="00645637" w:rsidP="00BB2823">
            <w:r>
              <w:t>CC013</w:t>
            </w:r>
          </w:p>
        </w:tc>
      </w:tr>
      <w:tr w:rsidR="00645637" w14:paraId="19EDC4E0" w14:textId="77777777" w:rsidTr="00383AA4">
        <w:tc>
          <w:tcPr>
            <w:tcW w:w="3397" w:type="dxa"/>
          </w:tcPr>
          <w:p w14:paraId="6CD5986D" w14:textId="0C7E57A0" w:rsidR="00645637" w:rsidRDefault="00645637" w:rsidP="00BB2823">
            <w:r>
              <w:t>4 Byte Mifare UID reverse serial</w:t>
            </w:r>
          </w:p>
        </w:tc>
        <w:tc>
          <w:tcPr>
            <w:tcW w:w="1701" w:type="dxa"/>
          </w:tcPr>
          <w:p w14:paraId="59459105" w14:textId="31BDD9D2" w:rsidR="00645637" w:rsidRDefault="00645637" w:rsidP="00BB2823">
            <w:r>
              <w:t>CC013</w:t>
            </w:r>
          </w:p>
        </w:tc>
        <w:tc>
          <w:tcPr>
            <w:tcW w:w="2658" w:type="dxa"/>
          </w:tcPr>
          <w:p w14:paraId="5CD95DBB" w14:textId="2AAAA509" w:rsidR="00645637" w:rsidRDefault="00645637" w:rsidP="00BB2823">
            <w:r>
              <w:t>CC014</w:t>
            </w:r>
          </w:p>
        </w:tc>
      </w:tr>
    </w:tbl>
    <w:p w14:paraId="1C09604E" w14:textId="53735E0B" w:rsidR="007A1587" w:rsidRDefault="007A1587" w:rsidP="007A1587"/>
    <w:p w14:paraId="0BEB9CC6" w14:textId="5938AB66" w:rsidR="00645637" w:rsidRDefault="007E1197" w:rsidP="007A1587">
      <w:r>
        <w:t>V1.x do not support 7 byte UIDs.</w:t>
      </w:r>
    </w:p>
    <w:p w14:paraId="74AAB320" w14:textId="29459A75" w:rsidR="00645637" w:rsidRDefault="00645637" w:rsidP="007A1587"/>
    <w:p w14:paraId="6E434A13" w14:textId="24CBC48C" w:rsidR="008214A4" w:rsidRDefault="008214A4" w:rsidP="007A1587">
      <w:r>
        <w:t xml:space="preserve">In the latest version of ACT1520e the Check Built In Formats option should be ticked. The 32bit </w:t>
      </w:r>
      <w:r w:rsidR="00B643FC">
        <w:t>built in option is used.</w:t>
      </w:r>
    </w:p>
    <w:p w14:paraId="583819DE" w14:textId="5D92571D" w:rsidR="00F8325F" w:rsidRDefault="00F8325F" w:rsidP="00F8325F">
      <w:pPr>
        <w:suppressAutoHyphens w:val="0"/>
      </w:pPr>
      <w:r>
        <w:t>To configure ACT Readers for use with the VR Reader:</w:t>
      </w:r>
    </w:p>
    <w:p w14:paraId="7B454CBC" w14:textId="7A34A9E2" w:rsidR="00F8325F" w:rsidRDefault="00F8325F" w:rsidP="00F8325F">
      <w:pPr>
        <w:pStyle w:val="NoSpacing"/>
      </w:pPr>
      <w:r>
        <w:t xml:space="preserve">The ACT reader </w:t>
      </w:r>
      <w:r w:rsidR="00A45E3F">
        <w:t>is</w:t>
      </w:r>
      <w:r>
        <w:t xml:space="preserve"> wired for Clock and Data.</w:t>
      </w:r>
    </w:p>
    <w:p w14:paraId="4D741B46" w14:textId="44C9E6DD" w:rsidR="00B643FC" w:rsidRDefault="00F8325F" w:rsidP="002B39DD">
      <w:pPr>
        <w:suppressAutoHyphens w:val="0"/>
      </w:pPr>
      <w:r>
        <w:t>If the ACT reader is configured for Wiegand then the 37bit custom format is required.</w:t>
      </w:r>
    </w:p>
    <w:p w14:paraId="59F1C75D" w14:textId="77777777" w:rsidR="00A45E3F" w:rsidRDefault="00A45E3F" w:rsidP="002B39DD">
      <w:pPr>
        <w:rPr>
          <w:b/>
        </w:rPr>
      </w:pPr>
    </w:p>
    <w:p w14:paraId="6B1B8156" w14:textId="51663AFC" w:rsidR="002B39DD" w:rsidRDefault="002B39DD" w:rsidP="002B39DD">
      <w:pPr>
        <w:rPr>
          <w:b/>
        </w:rPr>
      </w:pPr>
      <w:r>
        <w:rPr>
          <w:b/>
        </w:rPr>
        <w:t>Configure the ACT Reader with the appropriate Jumper settings, depending on what card type is being used on site: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3149"/>
        <w:gridCol w:w="3020"/>
      </w:tblGrid>
      <w:tr w:rsidR="002B39DD" w14:paraId="6749C225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BAAD" w14:textId="77777777" w:rsidR="002B39DD" w:rsidRDefault="002B39DD" w:rsidP="0030234A">
            <w:pPr>
              <w:spacing w:after="0"/>
              <w:rPr>
                <w:b/>
              </w:rPr>
            </w:pPr>
            <w:r>
              <w:rPr>
                <w:b/>
              </w:rPr>
              <w:t>Card Type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5131" w14:textId="77777777" w:rsidR="002B39DD" w:rsidRDefault="002B39DD" w:rsidP="0030234A">
            <w:pPr>
              <w:spacing w:after="0"/>
              <w:rPr>
                <w:b/>
              </w:rPr>
            </w:pPr>
            <w:r>
              <w:rPr>
                <w:b/>
              </w:rPr>
              <w:t>ACT Reader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68A" w14:textId="77777777" w:rsidR="002B39DD" w:rsidRDefault="002B39DD" w:rsidP="0030234A">
            <w:pPr>
              <w:spacing w:after="0"/>
              <w:rPr>
                <w:b/>
              </w:rPr>
            </w:pPr>
            <w:r>
              <w:rPr>
                <w:b/>
              </w:rPr>
              <w:t>Jumper</w:t>
            </w:r>
          </w:p>
        </w:tc>
      </w:tr>
      <w:tr w:rsidR="002B39DD" w14:paraId="651850B9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E281" w14:textId="77777777" w:rsidR="002B39DD" w:rsidRDefault="002B39DD" w:rsidP="0030234A">
            <w:pPr>
              <w:spacing w:after="0"/>
            </w:pPr>
            <w:r>
              <w:t>ACT Mifare Classic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3944" w14:textId="77777777" w:rsidR="002B39DD" w:rsidRDefault="002B39DD" w:rsidP="0030234A">
            <w:pPr>
              <w:spacing w:after="0"/>
            </w:pPr>
            <w:r>
              <w:t>ACT Mifare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DB4" w14:textId="77777777" w:rsidR="002B39DD" w:rsidRPr="008213C7" w:rsidRDefault="002B39DD" w:rsidP="0030234A">
            <w:pPr>
              <w:spacing w:after="0"/>
            </w:pPr>
            <w:r w:rsidRPr="008213C7">
              <w:t xml:space="preserve">Sector </w:t>
            </w:r>
            <w:r w:rsidRPr="008213C7">
              <w:rPr>
                <w:sz w:val="18"/>
                <w:szCs w:val="18"/>
              </w:rPr>
              <w:t>Jumper In Upper Position</w:t>
            </w:r>
          </w:p>
        </w:tc>
      </w:tr>
      <w:tr w:rsidR="002B39DD" w14:paraId="2A6BA1E1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BD58" w14:textId="77777777" w:rsidR="002B39DD" w:rsidRDefault="002B39DD" w:rsidP="0030234A">
            <w:pPr>
              <w:spacing w:after="0"/>
            </w:pPr>
            <w:r>
              <w:t>ACT DESFire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C7A4" w14:textId="77777777" w:rsidR="002B39DD" w:rsidRDefault="002B39DD" w:rsidP="0030234A">
            <w:pPr>
              <w:spacing w:after="0"/>
            </w:pPr>
            <w:r>
              <w:t>ACT 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CFF" w14:textId="77777777" w:rsidR="002B39DD" w:rsidRPr="008213C7" w:rsidRDefault="002B39DD" w:rsidP="0030234A">
            <w:pPr>
              <w:spacing w:after="0"/>
            </w:pPr>
            <w:r w:rsidRPr="008213C7">
              <w:t>File(</w:t>
            </w:r>
            <w:r w:rsidRPr="008213C7">
              <w:rPr>
                <w:sz w:val="18"/>
                <w:szCs w:val="18"/>
              </w:rPr>
              <w:t>Jumper In Upper Position)</w:t>
            </w:r>
          </w:p>
        </w:tc>
      </w:tr>
      <w:tr w:rsidR="002B39DD" w14:paraId="26595C0D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F3E6" w14:textId="77777777" w:rsidR="002B39DD" w:rsidRDefault="002B39DD" w:rsidP="0030234A">
            <w:pPr>
              <w:spacing w:after="0"/>
            </w:pPr>
            <w:r>
              <w:t xml:space="preserve">Mifare classic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C37A" w14:textId="77777777" w:rsidR="002B39DD" w:rsidRDefault="002B39DD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226" w14:textId="77777777" w:rsidR="002B39DD" w:rsidRPr="008213C7" w:rsidRDefault="002B39DD" w:rsidP="0030234A">
            <w:pPr>
              <w:spacing w:after="0"/>
            </w:pPr>
            <w:r w:rsidRPr="008213C7">
              <w:t>Serial</w:t>
            </w:r>
            <w:r w:rsidRPr="008213C7">
              <w:rPr>
                <w:sz w:val="18"/>
                <w:szCs w:val="18"/>
              </w:rPr>
              <w:t xml:space="preserve"> Jumper in Lower Position</w:t>
            </w:r>
          </w:p>
        </w:tc>
      </w:tr>
      <w:tr w:rsidR="002B39DD" w14:paraId="173718BD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15F2" w14:textId="77777777" w:rsidR="002B39DD" w:rsidRDefault="002B39DD" w:rsidP="0030234A">
            <w:pPr>
              <w:spacing w:after="0"/>
            </w:pPr>
            <w:r>
              <w:t>Mifare classic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B9BB" w14:textId="77777777" w:rsidR="002B39DD" w:rsidRDefault="002B39DD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C73" w14:textId="2C9D0C0A" w:rsidR="002B39DD" w:rsidRPr="008213C7" w:rsidRDefault="002B39DD" w:rsidP="0030234A">
            <w:pPr>
              <w:spacing w:after="0"/>
            </w:pPr>
            <w:r w:rsidRPr="008213C7">
              <w:t>No Jum</w:t>
            </w:r>
            <w:r>
              <w:t>p</w:t>
            </w:r>
            <w:r w:rsidRPr="008213C7">
              <w:t>er</w:t>
            </w:r>
          </w:p>
        </w:tc>
      </w:tr>
    </w:tbl>
    <w:p w14:paraId="38944EBA" w14:textId="77777777" w:rsidR="002B39DD" w:rsidRDefault="002B39DD" w:rsidP="002B39DD"/>
    <w:p w14:paraId="6A20A649" w14:textId="019822DA" w:rsidR="00582CB4" w:rsidRDefault="00582CB4"/>
    <w:p w14:paraId="51C971CD" w14:textId="2B53195D" w:rsidR="007A20CC" w:rsidRDefault="007A20CC"/>
    <w:p w14:paraId="516E95E1" w14:textId="77777777" w:rsidR="00381DD9" w:rsidRDefault="00381DD9">
      <w:pPr>
        <w:suppressAutoHyphens w:val="0"/>
        <w:rPr>
          <w:b/>
          <w:sz w:val="28"/>
          <w:szCs w:val="28"/>
        </w:rPr>
      </w:pPr>
    </w:p>
    <w:p w14:paraId="605C05A4" w14:textId="5288493D" w:rsidR="006A5E50" w:rsidRDefault="006A5E5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A0A453" w14:textId="77777777" w:rsidR="00381DD9" w:rsidRDefault="00381DD9">
      <w:pPr>
        <w:rPr>
          <w:b/>
          <w:sz w:val="28"/>
          <w:szCs w:val="28"/>
        </w:rPr>
      </w:pPr>
    </w:p>
    <w:p w14:paraId="74256EC9" w14:textId="41256ADA" w:rsidR="00381DD9" w:rsidRDefault="00381DD9" w:rsidP="00381DD9">
      <w:pPr>
        <w:pStyle w:val="Heading1"/>
      </w:pPr>
      <w:r>
        <w:t>Wiegand Mode (ACT 365) New Site</w:t>
      </w:r>
    </w:p>
    <w:p w14:paraId="4BEBFBD0" w14:textId="77777777" w:rsidR="005D1E8C" w:rsidRDefault="005D1E8C"/>
    <w:p w14:paraId="59B49674" w14:textId="1877EDD6" w:rsidR="007A20CC" w:rsidRDefault="007F51E4">
      <w:r>
        <w:t xml:space="preserve">ACT365ACU V1.1.17 or later must be used. </w:t>
      </w:r>
    </w:p>
    <w:p w14:paraId="7FFCD15B" w14:textId="77777777" w:rsidR="007A20CC" w:rsidRDefault="007A20CC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7A20CC" w14:paraId="5A51748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B82" w14:textId="77777777" w:rsidR="007A20CC" w:rsidRDefault="007F51E4">
            <w:pPr>
              <w:spacing w:after="0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EFFB" w14:textId="3668F7BB" w:rsidR="007A20CC" w:rsidRDefault="007F51E4">
            <w:pPr>
              <w:spacing w:after="0"/>
              <w:rPr>
                <w:b/>
              </w:rPr>
            </w:pPr>
            <w:r>
              <w:rPr>
                <w:b/>
              </w:rPr>
              <w:t>Configuration Card</w:t>
            </w:r>
            <w:r w:rsidR="0019688E">
              <w:rPr>
                <w:b/>
              </w:rPr>
              <w:t xml:space="preserve"> for V2.xx</w:t>
            </w:r>
          </w:p>
        </w:tc>
      </w:tr>
      <w:tr w:rsidR="007A20CC" w14:paraId="111CD47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70AD" w14:textId="77777777" w:rsidR="007A20CC" w:rsidRDefault="007F51E4">
            <w:pPr>
              <w:spacing w:after="0"/>
            </w:pPr>
            <w:r>
              <w:t>ACT Mifare Classic Cards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6155" w14:textId="1BAC1F6D" w:rsidR="007A20CC" w:rsidRDefault="007F51E4">
            <w:pPr>
              <w:spacing w:after="0"/>
            </w:pPr>
            <w:r>
              <w:t>CC01</w:t>
            </w:r>
            <w:r w:rsidR="007A1587">
              <w:t>1</w:t>
            </w:r>
          </w:p>
        </w:tc>
      </w:tr>
      <w:tr w:rsidR="007A20CC" w14:paraId="31393CA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E13A" w14:textId="77777777" w:rsidR="007A20CC" w:rsidRDefault="007F51E4">
            <w:pPr>
              <w:spacing w:after="0"/>
            </w:pPr>
            <w:r>
              <w:t>ACT DESFire Cards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3B8B" w14:textId="32BCBDC8" w:rsidR="007A20CC" w:rsidRDefault="007F51E4">
            <w:pPr>
              <w:spacing w:after="0"/>
            </w:pPr>
            <w:r>
              <w:t>CC02</w:t>
            </w:r>
            <w:r w:rsidR="007A1587">
              <w:t>2</w:t>
            </w:r>
          </w:p>
        </w:tc>
      </w:tr>
      <w:tr w:rsidR="007A20CC" w14:paraId="71F95CE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C7ED" w14:textId="77777777" w:rsidR="007A20CC" w:rsidRDefault="007F51E4">
            <w:pPr>
              <w:spacing w:after="0"/>
            </w:pPr>
            <w:r>
              <w:t>Mifare classic UID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D991" w14:textId="03C1DDC3" w:rsidR="007A20CC" w:rsidRDefault="007F51E4">
            <w:pPr>
              <w:spacing w:after="0"/>
            </w:pPr>
            <w:r>
              <w:t>CC01</w:t>
            </w:r>
            <w:r w:rsidR="007A1587">
              <w:t>3</w:t>
            </w:r>
          </w:p>
        </w:tc>
      </w:tr>
      <w:tr w:rsidR="007A20CC" w14:paraId="683888D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D45B" w14:textId="77777777" w:rsidR="007A20CC" w:rsidRDefault="007F51E4">
            <w:pPr>
              <w:spacing w:after="0"/>
            </w:pPr>
            <w:r>
              <w:t>Mifare classic UID in reverse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5C08" w14:textId="2AFA1C3C" w:rsidR="007A20CC" w:rsidRDefault="007F51E4">
            <w:pPr>
              <w:spacing w:after="0"/>
            </w:pPr>
            <w:r>
              <w:t>CC01</w:t>
            </w:r>
            <w:r w:rsidR="007A1587">
              <w:t>4</w:t>
            </w:r>
          </w:p>
        </w:tc>
      </w:tr>
      <w:tr w:rsidR="007A20CC" w14:paraId="3C212AE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0D41" w14:textId="77777777" w:rsidR="007A20CC" w:rsidRDefault="007F51E4">
            <w:pPr>
              <w:spacing w:after="0"/>
            </w:pPr>
            <w:r>
              <w:t>DESfire UID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4C55" w14:textId="51F8711E" w:rsidR="007A20CC" w:rsidRDefault="007F51E4">
            <w:pPr>
              <w:spacing w:after="0"/>
            </w:pPr>
            <w:r>
              <w:t>CC0</w:t>
            </w:r>
            <w:r w:rsidR="007A1587">
              <w:t>23</w:t>
            </w:r>
          </w:p>
        </w:tc>
      </w:tr>
      <w:tr w:rsidR="007A20CC" w14:paraId="091A641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9BF7" w14:textId="77777777" w:rsidR="007A20CC" w:rsidRDefault="007F51E4">
            <w:pPr>
              <w:spacing w:after="0"/>
            </w:pPr>
            <w:r>
              <w:t>DESFire UID reverse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32B7" w14:textId="4318624A" w:rsidR="007A20CC" w:rsidRDefault="007F51E4">
            <w:pPr>
              <w:spacing w:after="0"/>
            </w:pPr>
            <w:r>
              <w:t>CC02</w:t>
            </w:r>
            <w:r w:rsidR="007A1587">
              <w:t>4</w:t>
            </w:r>
          </w:p>
        </w:tc>
      </w:tr>
    </w:tbl>
    <w:p w14:paraId="547F408A" w14:textId="3ACA6AED" w:rsidR="007A20CC" w:rsidRDefault="007A20CC"/>
    <w:p w14:paraId="11EACD8A" w14:textId="7A473866" w:rsidR="007E1197" w:rsidRDefault="007E1197">
      <w:r>
        <w:t>Put VR Reader into 37-bit Wiegand Mode.</w:t>
      </w:r>
    </w:p>
    <w:p w14:paraId="194B9772" w14:textId="4DB13D67" w:rsidR="00B643FC" w:rsidRDefault="00B643FC">
      <w:r>
        <w:t>The ACT reader</w:t>
      </w:r>
      <w:r w:rsidR="00530209">
        <w:t xml:space="preserve"> may also be put in 37bit wiegand mode.</w:t>
      </w:r>
    </w:p>
    <w:p w14:paraId="238D7C73" w14:textId="15C80D32" w:rsidR="00EB39F9" w:rsidRDefault="00EB39F9">
      <w:r>
        <w:t>You m</w:t>
      </w:r>
      <w:r w:rsidR="00D05EDB">
        <w:t xml:space="preserve">ust </w:t>
      </w:r>
      <w:r>
        <w:t xml:space="preserve"> create a new</w:t>
      </w:r>
      <w:r w:rsidR="00D05EDB">
        <w:t xml:space="preserve"> 37 bit </w:t>
      </w:r>
      <w:r>
        <w:t xml:space="preserve"> format as below </w:t>
      </w:r>
      <w:r w:rsidR="00D05EDB">
        <w:t>(start at bit 5, length 32).</w:t>
      </w:r>
    </w:p>
    <w:p w14:paraId="36558B9A" w14:textId="205D1235" w:rsidR="005D1E8C" w:rsidRDefault="005D1E8C">
      <w:r>
        <w:rPr>
          <w:noProof/>
        </w:rPr>
        <w:drawing>
          <wp:inline distT="0" distB="0" distL="0" distR="0" wp14:anchorId="2D902BA9" wp14:editId="59B3C22D">
            <wp:extent cx="5760720" cy="24352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2B01A" w14:textId="3FC8416B" w:rsidR="005D1E8C" w:rsidRDefault="005D1E8C" w:rsidP="005D1E8C">
      <w:pPr>
        <w:suppressAutoHyphens w:val="0"/>
        <w:rPr>
          <w:b/>
          <w:sz w:val="28"/>
          <w:szCs w:val="28"/>
        </w:rPr>
      </w:pPr>
    </w:p>
    <w:p w14:paraId="5BEB7266" w14:textId="0950B80B" w:rsidR="00530209" w:rsidRDefault="00530209" w:rsidP="007E1197">
      <w:r>
        <w:t>Alternatively the ACT reader may be wired for clock and data.</w:t>
      </w:r>
    </w:p>
    <w:p w14:paraId="537C3A67" w14:textId="46057F24" w:rsidR="00530209" w:rsidRDefault="00530209" w:rsidP="007E1197">
      <w:r>
        <w:t xml:space="preserve"> </w:t>
      </w:r>
    </w:p>
    <w:p w14:paraId="10B8410F" w14:textId="686A5CEF" w:rsidR="007E1197" w:rsidRDefault="007E1197" w:rsidP="007E1197">
      <w:pPr>
        <w:rPr>
          <w:b/>
        </w:rPr>
      </w:pPr>
      <w:r>
        <w:rPr>
          <w:b/>
        </w:rPr>
        <w:t>Configure the ACT Reader with the appropriate Jumper settings, depending on what card type is being used on site: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3149"/>
        <w:gridCol w:w="3020"/>
      </w:tblGrid>
      <w:tr w:rsidR="007E1197" w14:paraId="34E6FD5C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9C8E" w14:textId="77777777" w:rsidR="007E1197" w:rsidRDefault="007E1197" w:rsidP="0030234A">
            <w:pPr>
              <w:spacing w:after="0"/>
              <w:rPr>
                <w:b/>
              </w:rPr>
            </w:pPr>
            <w:r>
              <w:rPr>
                <w:b/>
              </w:rPr>
              <w:t>Card Type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A2FA" w14:textId="77777777" w:rsidR="007E1197" w:rsidRDefault="007E1197" w:rsidP="0030234A">
            <w:pPr>
              <w:spacing w:after="0"/>
              <w:rPr>
                <w:b/>
              </w:rPr>
            </w:pPr>
            <w:r>
              <w:rPr>
                <w:b/>
              </w:rPr>
              <w:t>ACT Reader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988" w14:textId="77777777" w:rsidR="007E1197" w:rsidRDefault="007E1197" w:rsidP="0030234A">
            <w:pPr>
              <w:spacing w:after="0"/>
              <w:rPr>
                <w:b/>
              </w:rPr>
            </w:pPr>
            <w:r>
              <w:rPr>
                <w:b/>
              </w:rPr>
              <w:t>Jumper</w:t>
            </w:r>
          </w:p>
        </w:tc>
      </w:tr>
      <w:tr w:rsidR="007E1197" w14:paraId="5973A51C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7C14" w14:textId="77777777" w:rsidR="007E1197" w:rsidRDefault="007E1197" w:rsidP="0030234A">
            <w:pPr>
              <w:spacing w:after="0"/>
            </w:pPr>
            <w:r>
              <w:t>ACT Mifare Classic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D3F2" w14:textId="77777777" w:rsidR="007E1197" w:rsidRDefault="007E1197" w:rsidP="0030234A">
            <w:pPr>
              <w:spacing w:after="0"/>
            </w:pPr>
            <w:r>
              <w:t>ACT Mifare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C18" w14:textId="77777777" w:rsidR="007E1197" w:rsidRPr="008213C7" w:rsidRDefault="007E1197" w:rsidP="0030234A">
            <w:pPr>
              <w:spacing w:after="0"/>
            </w:pPr>
            <w:r w:rsidRPr="008213C7">
              <w:t xml:space="preserve">Sector </w:t>
            </w:r>
            <w:r w:rsidRPr="008213C7">
              <w:rPr>
                <w:sz w:val="18"/>
                <w:szCs w:val="18"/>
              </w:rPr>
              <w:t>Jumper In Upper Position</w:t>
            </w:r>
          </w:p>
        </w:tc>
      </w:tr>
      <w:tr w:rsidR="007E1197" w14:paraId="72847482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0EB2" w14:textId="77777777" w:rsidR="007E1197" w:rsidRDefault="007E1197" w:rsidP="0030234A">
            <w:pPr>
              <w:spacing w:after="0"/>
            </w:pPr>
            <w:r>
              <w:t>ACT DESFire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8F3E" w14:textId="77777777" w:rsidR="007E1197" w:rsidRDefault="007E1197" w:rsidP="0030234A">
            <w:pPr>
              <w:spacing w:after="0"/>
            </w:pPr>
            <w:r>
              <w:t>ACT 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96C" w14:textId="77777777" w:rsidR="007E1197" w:rsidRPr="008213C7" w:rsidRDefault="007E1197" w:rsidP="0030234A">
            <w:pPr>
              <w:spacing w:after="0"/>
            </w:pPr>
            <w:r w:rsidRPr="008213C7">
              <w:t>File(</w:t>
            </w:r>
            <w:r w:rsidRPr="008213C7">
              <w:rPr>
                <w:sz w:val="18"/>
                <w:szCs w:val="18"/>
              </w:rPr>
              <w:t>Jumper In Upper Position)</w:t>
            </w:r>
          </w:p>
        </w:tc>
      </w:tr>
      <w:tr w:rsidR="007E1197" w14:paraId="2437AF66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9E3A" w14:textId="77777777" w:rsidR="007E1197" w:rsidRDefault="007E1197" w:rsidP="0030234A">
            <w:pPr>
              <w:spacing w:after="0"/>
            </w:pPr>
            <w:r>
              <w:t xml:space="preserve">Mifare classic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12C8" w14:textId="77777777" w:rsidR="007E1197" w:rsidRDefault="007E119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31DC" w14:textId="77777777" w:rsidR="007E1197" w:rsidRPr="008213C7" w:rsidRDefault="007E1197" w:rsidP="0030234A">
            <w:pPr>
              <w:spacing w:after="0"/>
            </w:pPr>
            <w:r w:rsidRPr="008213C7">
              <w:t>Serial</w:t>
            </w:r>
            <w:r w:rsidRPr="008213C7">
              <w:rPr>
                <w:sz w:val="18"/>
                <w:szCs w:val="18"/>
              </w:rPr>
              <w:t xml:space="preserve"> Jumper in Lower Position</w:t>
            </w:r>
          </w:p>
        </w:tc>
      </w:tr>
      <w:tr w:rsidR="007E1197" w14:paraId="53F824D0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93CE" w14:textId="77777777" w:rsidR="007E1197" w:rsidRDefault="007E1197" w:rsidP="0030234A">
            <w:pPr>
              <w:spacing w:after="0"/>
            </w:pPr>
            <w:r>
              <w:t>Mifare classic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FEB5" w14:textId="77777777" w:rsidR="007E1197" w:rsidRDefault="007E119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3A6C" w14:textId="77777777" w:rsidR="007E1197" w:rsidRPr="008213C7" w:rsidRDefault="007E1197" w:rsidP="0030234A">
            <w:pPr>
              <w:spacing w:after="0"/>
            </w:pPr>
            <w:r w:rsidRPr="008213C7">
              <w:t>No Jumer</w:t>
            </w:r>
          </w:p>
        </w:tc>
      </w:tr>
      <w:tr w:rsidR="007E1197" w14:paraId="12574C0E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8C2" w14:textId="77777777" w:rsidR="007E1197" w:rsidRDefault="007E1197" w:rsidP="0030234A">
            <w:pPr>
              <w:spacing w:after="0"/>
            </w:pPr>
            <w:r>
              <w:t xml:space="preserve">DESfire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9B95" w14:textId="77777777" w:rsidR="007E1197" w:rsidRDefault="007E119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568" w14:textId="77777777" w:rsidR="007E1197" w:rsidRPr="008213C7" w:rsidRDefault="007E1197" w:rsidP="0030234A">
            <w:pPr>
              <w:spacing w:after="0"/>
            </w:pPr>
            <w:r w:rsidRPr="008213C7">
              <w:t>Serial</w:t>
            </w:r>
            <w:r w:rsidRPr="008213C7">
              <w:rPr>
                <w:sz w:val="18"/>
                <w:szCs w:val="18"/>
              </w:rPr>
              <w:t xml:space="preserve"> Jumper in Lower Position</w:t>
            </w:r>
          </w:p>
        </w:tc>
      </w:tr>
      <w:tr w:rsidR="007E1197" w14:paraId="2C5A6F30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68D3" w14:textId="77777777" w:rsidR="007E1197" w:rsidRDefault="007E1197" w:rsidP="0030234A">
            <w:pPr>
              <w:spacing w:after="0"/>
            </w:pPr>
            <w:r>
              <w:t>DESFire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3D88" w14:textId="77777777" w:rsidR="007E1197" w:rsidRDefault="007E1197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6885" w14:textId="77777777" w:rsidR="007E1197" w:rsidRPr="008213C7" w:rsidRDefault="007E1197" w:rsidP="0030234A">
            <w:pPr>
              <w:spacing w:after="0"/>
            </w:pPr>
            <w:r w:rsidRPr="008213C7">
              <w:t>No Jumper</w:t>
            </w:r>
          </w:p>
        </w:tc>
      </w:tr>
    </w:tbl>
    <w:p w14:paraId="2468591C" w14:textId="77777777" w:rsidR="007E1197" w:rsidRDefault="007E1197" w:rsidP="007E1197"/>
    <w:p w14:paraId="5CF1DE7F" w14:textId="7615298C" w:rsidR="007A20CC" w:rsidRDefault="007A20CC"/>
    <w:p w14:paraId="5F0E4713" w14:textId="77777777" w:rsidR="007A20CC" w:rsidRDefault="007A20CC"/>
    <w:p w14:paraId="41C997AB" w14:textId="52E4CB3C" w:rsidR="007A20CC" w:rsidRDefault="007A20CC"/>
    <w:p w14:paraId="15A04F63" w14:textId="3D079E25" w:rsidR="00381DD9" w:rsidRDefault="00381DD9" w:rsidP="00381DD9">
      <w:pPr>
        <w:pStyle w:val="Heading1"/>
      </w:pPr>
      <w:r>
        <w:t>Wiegand Mode (ACT 365) Existing Site</w:t>
      </w:r>
      <w:r w:rsidR="007E1197">
        <w:t xml:space="preserve"> with V1.x Readers</w:t>
      </w:r>
    </w:p>
    <w:p w14:paraId="160F75BB" w14:textId="77777777" w:rsidR="007E1197" w:rsidRDefault="007E1197" w:rsidP="007E1197">
      <w:r>
        <w:t xml:space="preserve">The V2.00 readers may be configured to behave the same over wiegand as readers with firmware V1.08, V1.09 and V1.12. </w:t>
      </w:r>
    </w:p>
    <w:p w14:paraId="6A244725" w14:textId="43EFF460" w:rsidR="007E1197" w:rsidRDefault="007E1197" w:rsidP="007E1197">
      <w:r>
        <w:t>All VR readers must be set for 32</w:t>
      </w:r>
      <w:r w:rsidR="006F2BD0">
        <w:t>-</w:t>
      </w:r>
      <w:r>
        <w:t xml:space="preserve">bit Wiegand. </w:t>
      </w:r>
    </w:p>
    <w:p w14:paraId="477F3FBA" w14:textId="669B8F9C" w:rsidR="007E1197" w:rsidRDefault="007E1197" w:rsidP="007E1197">
      <w:r>
        <w:t>A different configuration card is required for V2.0</w:t>
      </w:r>
      <w:r w:rsidR="00530209">
        <w:t>.</w:t>
      </w:r>
      <w:r>
        <w:t xml:space="preserve"> </w:t>
      </w:r>
      <w:r w:rsidR="00530209">
        <w:t xml:space="preserve">See table below </w:t>
      </w:r>
      <w:r>
        <w:t>for the Card types: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658"/>
      </w:tblGrid>
      <w:tr w:rsidR="007E1197" w:rsidRPr="001F69E6" w14:paraId="392986A1" w14:textId="77777777" w:rsidTr="0030234A">
        <w:tc>
          <w:tcPr>
            <w:tcW w:w="3397" w:type="dxa"/>
          </w:tcPr>
          <w:p w14:paraId="77BCAA1E" w14:textId="77777777" w:rsidR="007E1197" w:rsidRPr="001F69E6" w:rsidRDefault="007E1197" w:rsidP="0030234A">
            <w:pPr>
              <w:rPr>
                <w:b/>
              </w:rPr>
            </w:pPr>
            <w:r w:rsidRPr="001F69E6">
              <w:rPr>
                <w:b/>
              </w:rPr>
              <w:t>Card Type</w:t>
            </w:r>
          </w:p>
        </w:tc>
        <w:tc>
          <w:tcPr>
            <w:tcW w:w="1701" w:type="dxa"/>
          </w:tcPr>
          <w:p w14:paraId="1BD74227" w14:textId="77777777" w:rsidR="007E1197" w:rsidRPr="001F69E6" w:rsidRDefault="007E1197" w:rsidP="0030234A">
            <w:pPr>
              <w:rPr>
                <w:b/>
              </w:rPr>
            </w:pPr>
            <w:r w:rsidRPr="001F69E6">
              <w:rPr>
                <w:b/>
              </w:rPr>
              <w:t>V1.</w:t>
            </w:r>
            <w:r>
              <w:rPr>
                <w:b/>
              </w:rPr>
              <w:t>x</w:t>
            </w:r>
          </w:p>
        </w:tc>
        <w:tc>
          <w:tcPr>
            <w:tcW w:w="2658" w:type="dxa"/>
          </w:tcPr>
          <w:p w14:paraId="2C119262" w14:textId="77777777" w:rsidR="007E1197" w:rsidRPr="001F69E6" w:rsidRDefault="007E1197" w:rsidP="0030234A">
            <w:pPr>
              <w:rPr>
                <w:b/>
              </w:rPr>
            </w:pPr>
            <w:r>
              <w:rPr>
                <w:b/>
              </w:rPr>
              <w:t>V2.x</w:t>
            </w:r>
          </w:p>
        </w:tc>
      </w:tr>
      <w:tr w:rsidR="007E1197" w14:paraId="56C848ED" w14:textId="77777777" w:rsidTr="0030234A">
        <w:tc>
          <w:tcPr>
            <w:tcW w:w="3397" w:type="dxa"/>
          </w:tcPr>
          <w:p w14:paraId="091E9DD7" w14:textId="77777777" w:rsidR="007E1197" w:rsidRDefault="007E1197" w:rsidP="0030234A">
            <w:r>
              <w:t>ACT Mifare</w:t>
            </w:r>
          </w:p>
        </w:tc>
        <w:tc>
          <w:tcPr>
            <w:tcW w:w="1701" w:type="dxa"/>
          </w:tcPr>
          <w:p w14:paraId="769A024A" w14:textId="77777777" w:rsidR="007E1197" w:rsidRDefault="007E1197" w:rsidP="0030234A">
            <w:r>
              <w:t>CC012</w:t>
            </w:r>
          </w:p>
        </w:tc>
        <w:tc>
          <w:tcPr>
            <w:tcW w:w="2658" w:type="dxa"/>
          </w:tcPr>
          <w:p w14:paraId="0D56D223" w14:textId="77777777" w:rsidR="007E1197" w:rsidRDefault="007E1197" w:rsidP="0030234A">
            <w:r>
              <w:t>CC011</w:t>
            </w:r>
          </w:p>
        </w:tc>
      </w:tr>
      <w:tr w:rsidR="007E1197" w14:paraId="27742E6F" w14:textId="77777777" w:rsidTr="0030234A">
        <w:tc>
          <w:tcPr>
            <w:tcW w:w="3397" w:type="dxa"/>
          </w:tcPr>
          <w:p w14:paraId="5CA29F7C" w14:textId="77777777" w:rsidR="007E1197" w:rsidRDefault="007E1197" w:rsidP="0030234A">
            <w:r>
              <w:t>ACT Desfire</w:t>
            </w:r>
          </w:p>
        </w:tc>
        <w:tc>
          <w:tcPr>
            <w:tcW w:w="1701" w:type="dxa"/>
          </w:tcPr>
          <w:p w14:paraId="65CD4DC2" w14:textId="77777777" w:rsidR="007E1197" w:rsidRDefault="007E1197" w:rsidP="0030234A">
            <w:r>
              <w:t>CC021</w:t>
            </w:r>
          </w:p>
        </w:tc>
        <w:tc>
          <w:tcPr>
            <w:tcW w:w="2658" w:type="dxa"/>
          </w:tcPr>
          <w:p w14:paraId="102CF308" w14:textId="77777777" w:rsidR="007E1197" w:rsidRDefault="007E1197" w:rsidP="0030234A">
            <w:r>
              <w:t>CC022</w:t>
            </w:r>
          </w:p>
        </w:tc>
      </w:tr>
      <w:tr w:rsidR="007E1197" w14:paraId="7E7B90DE" w14:textId="77777777" w:rsidTr="0030234A">
        <w:tc>
          <w:tcPr>
            <w:tcW w:w="3397" w:type="dxa"/>
          </w:tcPr>
          <w:p w14:paraId="2F261877" w14:textId="77777777" w:rsidR="007E1197" w:rsidRDefault="007E1197" w:rsidP="0030234A">
            <w:r>
              <w:t>4 Byte Mifare UID serial</w:t>
            </w:r>
          </w:p>
        </w:tc>
        <w:tc>
          <w:tcPr>
            <w:tcW w:w="1701" w:type="dxa"/>
          </w:tcPr>
          <w:p w14:paraId="63855349" w14:textId="77777777" w:rsidR="007E1197" w:rsidRDefault="007E1197" w:rsidP="0030234A">
            <w:r>
              <w:t xml:space="preserve">CC014 </w:t>
            </w:r>
          </w:p>
        </w:tc>
        <w:tc>
          <w:tcPr>
            <w:tcW w:w="2658" w:type="dxa"/>
          </w:tcPr>
          <w:p w14:paraId="0CD9115B" w14:textId="77777777" w:rsidR="007E1197" w:rsidRDefault="007E1197" w:rsidP="0030234A">
            <w:r>
              <w:t>CC013</w:t>
            </w:r>
          </w:p>
        </w:tc>
      </w:tr>
      <w:tr w:rsidR="007E1197" w14:paraId="3E8C903A" w14:textId="77777777" w:rsidTr="0030234A">
        <w:tc>
          <w:tcPr>
            <w:tcW w:w="3397" w:type="dxa"/>
          </w:tcPr>
          <w:p w14:paraId="6571996B" w14:textId="77777777" w:rsidR="007E1197" w:rsidRDefault="007E1197" w:rsidP="0030234A">
            <w:r>
              <w:t>4 Byte Mifare UID reverse serial</w:t>
            </w:r>
          </w:p>
        </w:tc>
        <w:tc>
          <w:tcPr>
            <w:tcW w:w="1701" w:type="dxa"/>
          </w:tcPr>
          <w:p w14:paraId="521798FA" w14:textId="77777777" w:rsidR="007E1197" w:rsidRDefault="007E1197" w:rsidP="0030234A">
            <w:r>
              <w:t>CC013</w:t>
            </w:r>
          </w:p>
        </w:tc>
        <w:tc>
          <w:tcPr>
            <w:tcW w:w="2658" w:type="dxa"/>
          </w:tcPr>
          <w:p w14:paraId="6E54995E" w14:textId="77777777" w:rsidR="007E1197" w:rsidRDefault="007E1197" w:rsidP="0030234A">
            <w:r>
              <w:t>CC014</w:t>
            </w:r>
          </w:p>
        </w:tc>
      </w:tr>
    </w:tbl>
    <w:p w14:paraId="3185DC42" w14:textId="6E14523A" w:rsidR="007E1197" w:rsidRDefault="007E1197" w:rsidP="007E1197"/>
    <w:p w14:paraId="1CA363AC" w14:textId="53306554" w:rsidR="007E1197" w:rsidRDefault="007E1197" w:rsidP="007E1197">
      <w:r>
        <w:t>V1.x Readers do no support 7 byte UIDs.</w:t>
      </w:r>
    </w:p>
    <w:p w14:paraId="21C78361" w14:textId="677EED4D" w:rsidR="007E1197" w:rsidRDefault="007E1197" w:rsidP="00F63908">
      <w:r>
        <w:t xml:space="preserve">Configure the </w:t>
      </w:r>
      <w:r w:rsidR="00F63908">
        <w:t>following 32</w:t>
      </w:r>
      <w:r w:rsidR="006F2BD0">
        <w:t>-</w:t>
      </w:r>
      <w:r w:rsidR="00F63908">
        <w:t>bit custom card format on ACT365</w:t>
      </w:r>
      <w:r>
        <w:t>:</w:t>
      </w:r>
    </w:p>
    <w:p w14:paraId="0DB0D7E4" w14:textId="77777777" w:rsidR="007E1197" w:rsidRDefault="007E1197" w:rsidP="00F63908"/>
    <w:p w14:paraId="39F0A2F9" w14:textId="0B62886E" w:rsidR="00F63908" w:rsidRDefault="00F63908" w:rsidP="00F63908">
      <w:r>
        <w:rPr>
          <w:noProof/>
        </w:rPr>
        <w:drawing>
          <wp:inline distT="0" distB="0" distL="0" distR="0" wp14:anchorId="0264E6B7" wp14:editId="2896FC7B">
            <wp:extent cx="5760720" cy="1114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9530" w14:textId="7020393D" w:rsidR="006F2BD0" w:rsidRDefault="006F2BD0" w:rsidP="00F63908"/>
    <w:p w14:paraId="4DF3D993" w14:textId="132D8EE6" w:rsidR="006F2BD0" w:rsidRDefault="006F2BD0" w:rsidP="006F2BD0">
      <w:pPr>
        <w:suppressAutoHyphens w:val="0"/>
      </w:pPr>
      <w:r>
        <w:t>To configure ACT Readers for use with the VR Reader</w:t>
      </w:r>
      <w:r w:rsidR="00530209">
        <w:t xml:space="preserve"> wire the reader for wiegand operation.</w:t>
      </w:r>
    </w:p>
    <w:p w14:paraId="1EEEC647" w14:textId="22B073F0" w:rsidR="006F2BD0" w:rsidRDefault="00530209" w:rsidP="00530209">
      <w:pPr>
        <w:suppressAutoHyphens w:val="0"/>
      </w:pPr>
      <w:r>
        <w:t>Alternatively the reader may be wired for clock and data operation.</w:t>
      </w:r>
    </w:p>
    <w:p w14:paraId="49395E85" w14:textId="77777777" w:rsidR="006F2BD0" w:rsidRDefault="006F2BD0" w:rsidP="006F2BD0">
      <w:pPr>
        <w:suppressAutoHyphens w:val="0"/>
        <w:rPr>
          <w:sz w:val="28"/>
          <w:szCs w:val="28"/>
        </w:rPr>
      </w:pPr>
    </w:p>
    <w:p w14:paraId="38EBEE28" w14:textId="77777777" w:rsidR="006F2BD0" w:rsidRDefault="006F2BD0" w:rsidP="006F2BD0">
      <w:pPr>
        <w:rPr>
          <w:b/>
        </w:rPr>
      </w:pPr>
      <w:r>
        <w:rPr>
          <w:b/>
        </w:rPr>
        <w:t>Configure the ACT Reader with the appropriate Jumper settings, depending on what card type is being used on site: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3149"/>
        <w:gridCol w:w="3020"/>
      </w:tblGrid>
      <w:tr w:rsidR="006F2BD0" w14:paraId="1EC3D55B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4634" w14:textId="77777777" w:rsidR="006F2BD0" w:rsidRDefault="006F2BD0" w:rsidP="0030234A">
            <w:pPr>
              <w:spacing w:after="0"/>
              <w:rPr>
                <w:b/>
              </w:rPr>
            </w:pPr>
            <w:r>
              <w:rPr>
                <w:b/>
              </w:rPr>
              <w:t>Card Type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1248" w14:textId="77777777" w:rsidR="006F2BD0" w:rsidRDefault="006F2BD0" w:rsidP="0030234A">
            <w:pPr>
              <w:spacing w:after="0"/>
              <w:rPr>
                <w:b/>
              </w:rPr>
            </w:pPr>
            <w:r>
              <w:rPr>
                <w:b/>
              </w:rPr>
              <w:t>ACT Reader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261" w14:textId="77777777" w:rsidR="006F2BD0" w:rsidRDefault="006F2BD0" w:rsidP="0030234A">
            <w:pPr>
              <w:spacing w:after="0"/>
              <w:rPr>
                <w:b/>
              </w:rPr>
            </w:pPr>
            <w:r>
              <w:rPr>
                <w:b/>
              </w:rPr>
              <w:t>Jumper</w:t>
            </w:r>
          </w:p>
        </w:tc>
      </w:tr>
      <w:tr w:rsidR="006F2BD0" w14:paraId="72919BC8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D01C" w14:textId="77777777" w:rsidR="006F2BD0" w:rsidRDefault="006F2BD0" w:rsidP="0030234A">
            <w:pPr>
              <w:spacing w:after="0"/>
            </w:pPr>
            <w:r>
              <w:t>ACT Mifare Classic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AA07" w14:textId="77777777" w:rsidR="006F2BD0" w:rsidRDefault="006F2BD0" w:rsidP="0030234A">
            <w:pPr>
              <w:spacing w:after="0"/>
            </w:pPr>
            <w:r>
              <w:t>ACT Mifare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894" w14:textId="77777777" w:rsidR="006F2BD0" w:rsidRPr="008213C7" w:rsidRDefault="006F2BD0" w:rsidP="0030234A">
            <w:pPr>
              <w:spacing w:after="0"/>
            </w:pPr>
            <w:r w:rsidRPr="008213C7">
              <w:t xml:space="preserve">Sector </w:t>
            </w:r>
            <w:r w:rsidRPr="008213C7">
              <w:rPr>
                <w:sz w:val="18"/>
                <w:szCs w:val="18"/>
              </w:rPr>
              <w:t>Jumper In Upper Position</w:t>
            </w:r>
          </w:p>
        </w:tc>
      </w:tr>
      <w:tr w:rsidR="006F2BD0" w14:paraId="258A7B77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3593" w14:textId="77777777" w:rsidR="006F2BD0" w:rsidRDefault="006F2BD0" w:rsidP="0030234A">
            <w:pPr>
              <w:spacing w:after="0"/>
            </w:pPr>
            <w:r>
              <w:t>ACT DESFire Cards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3439" w14:textId="77777777" w:rsidR="006F2BD0" w:rsidRDefault="006F2BD0" w:rsidP="0030234A">
            <w:pPr>
              <w:spacing w:after="0"/>
            </w:pPr>
            <w:r>
              <w:t>ACT 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729" w14:textId="77777777" w:rsidR="006F2BD0" w:rsidRPr="008213C7" w:rsidRDefault="006F2BD0" w:rsidP="0030234A">
            <w:pPr>
              <w:spacing w:after="0"/>
            </w:pPr>
            <w:r w:rsidRPr="008213C7">
              <w:t>File(</w:t>
            </w:r>
            <w:r w:rsidRPr="008213C7">
              <w:rPr>
                <w:sz w:val="18"/>
                <w:szCs w:val="18"/>
              </w:rPr>
              <w:t>Jumper In Upper Position)</w:t>
            </w:r>
          </w:p>
        </w:tc>
      </w:tr>
      <w:tr w:rsidR="006F2BD0" w14:paraId="7ED1FF1D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4738" w14:textId="77777777" w:rsidR="006F2BD0" w:rsidRDefault="006F2BD0" w:rsidP="0030234A">
            <w:pPr>
              <w:spacing w:after="0"/>
            </w:pPr>
            <w:r>
              <w:t xml:space="preserve">Mifare classic UID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00A" w14:textId="77777777" w:rsidR="006F2BD0" w:rsidRDefault="006F2BD0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7186" w14:textId="77777777" w:rsidR="006F2BD0" w:rsidRPr="008213C7" w:rsidRDefault="006F2BD0" w:rsidP="0030234A">
            <w:pPr>
              <w:spacing w:after="0"/>
            </w:pPr>
            <w:r w:rsidRPr="008213C7">
              <w:t>Serial</w:t>
            </w:r>
            <w:r w:rsidRPr="008213C7">
              <w:rPr>
                <w:sz w:val="18"/>
                <w:szCs w:val="18"/>
              </w:rPr>
              <w:t xml:space="preserve"> Jumper in Lower Position</w:t>
            </w:r>
          </w:p>
        </w:tc>
      </w:tr>
      <w:tr w:rsidR="006F2BD0" w14:paraId="6BCA5EC5" w14:textId="77777777" w:rsidTr="0030234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E8C8" w14:textId="77777777" w:rsidR="006F2BD0" w:rsidRDefault="006F2BD0" w:rsidP="0030234A">
            <w:pPr>
              <w:spacing w:after="0"/>
            </w:pPr>
            <w:r>
              <w:t>Mifare classic UID reverse byte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1433" w14:textId="77777777" w:rsidR="006F2BD0" w:rsidRDefault="006F2BD0" w:rsidP="0030234A">
            <w:pPr>
              <w:spacing w:after="0"/>
            </w:pPr>
            <w:r>
              <w:t>ACTMifare/ACTDESFire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D6AD" w14:textId="77777777" w:rsidR="006F2BD0" w:rsidRPr="008213C7" w:rsidRDefault="006F2BD0" w:rsidP="0030234A">
            <w:pPr>
              <w:spacing w:after="0"/>
            </w:pPr>
            <w:r w:rsidRPr="008213C7">
              <w:t>No Jum</w:t>
            </w:r>
            <w:r>
              <w:t>p</w:t>
            </w:r>
            <w:r w:rsidRPr="008213C7">
              <w:t>er</w:t>
            </w:r>
          </w:p>
        </w:tc>
      </w:tr>
    </w:tbl>
    <w:p w14:paraId="4DA2A70C" w14:textId="77777777" w:rsidR="006F2BD0" w:rsidRDefault="006F2BD0" w:rsidP="006F2BD0"/>
    <w:p w14:paraId="24753D68" w14:textId="41691248" w:rsidR="00416249" w:rsidRDefault="00416249" w:rsidP="00381DD9"/>
    <w:p w14:paraId="76EF2D8B" w14:textId="2046D1D8" w:rsidR="00416249" w:rsidRDefault="00416249" w:rsidP="00381DD9"/>
    <w:p w14:paraId="21DBB105" w14:textId="77777777" w:rsidR="00A54649" w:rsidRDefault="00A54649">
      <w:pPr>
        <w:suppressAutoHyphens w:val="0"/>
        <w:rPr>
          <w:rFonts w:ascii="Calibri Light" w:eastAsia="Times New Roman" w:hAnsi="Calibri Light"/>
          <w:color w:val="2F5496"/>
          <w:sz w:val="32"/>
          <w:szCs w:val="32"/>
        </w:rPr>
      </w:pPr>
      <w:r>
        <w:lastRenderedPageBreak/>
        <w:br w:type="page"/>
      </w:r>
    </w:p>
    <w:p w14:paraId="7C1DFB0D" w14:textId="192B0140" w:rsidR="00381DD9" w:rsidRDefault="00381DD9" w:rsidP="00381DD9">
      <w:pPr>
        <w:pStyle w:val="Heading1"/>
      </w:pPr>
      <w:r>
        <w:lastRenderedPageBreak/>
        <w:t>OSDP Mode (ACT Pro Systems)</w:t>
      </w:r>
    </w:p>
    <w:p w14:paraId="50CAAB39" w14:textId="6121CBC6" w:rsidR="007A20CC" w:rsidRDefault="007A20CC">
      <w:pPr>
        <w:rPr>
          <w:b/>
          <w:sz w:val="28"/>
          <w:szCs w:val="28"/>
        </w:rPr>
      </w:pPr>
    </w:p>
    <w:p w14:paraId="689344D7" w14:textId="53F75EF6" w:rsidR="00711C6B" w:rsidRDefault="00711C6B">
      <w:pPr>
        <w:rPr>
          <w:b/>
          <w:sz w:val="28"/>
          <w:szCs w:val="28"/>
        </w:rPr>
      </w:pPr>
      <w:r>
        <w:t>The VR20 and VR50 readers are configured for OSDP operation out of the box with the reader set for OSDP address 1.</w:t>
      </w:r>
    </w:p>
    <w:p w14:paraId="6400717C" w14:textId="1784F6C3" w:rsidR="00711C6B" w:rsidRDefault="00711C6B">
      <w:pPr>
        <w:rPr>
          <w:b/>
          <w:sz w:val="28"/>
          <w:szCs w:val="28"/>
        </w:rPr>
      </w:pPr>
    </w:p>
    <w:p w14:paraId="3415AEC1" w14:textId="15809D74" w:rsidR="007A20CC" w:rsidRDefault="00586E32" w:rsidP="00586E32">
      <w:pPr>
        <w:pStyle w:val="ListParagraph"/>
        <w:numPr>
          <w:ilvl w:val="0"/>
          <w:numId w:val="10"/>
        </w:numPr>
      </w:pPr>
      <w:r>
        <w:t>ACTPro1520e v1.6.2</w:t>
      </w:r>
      <w:r w:rsidR="00711C6B">
        <w:t>3 or later</w:t>
      </w:r>
    </w:p>
    <w:p w14:paraId="3EDE01DF" w14:textId="77777777" w:rsidR="00B3634A" w:rsidRDefault="00B3634A" w:rsidP="00B3634A"/>
    <w:p w14:paraId="65FAA718" w14:textId="77777777" w:rsidR="00B3634A" w:rsidRDefault="00B3634A" w:rsidP="00B3634A">
      <w:r>
        <w:t xml:space="preserve">OSDP mode is </w:t>
      </w:r>
      <w:r>
        <w:rPr>
          <w:b/>
          <w:u w:val="single"/>
        </w:rPr>
        <w:t>not</w:t>
      </w:r>
      <w:r>
        <w:t xml:space="preserve"> supported on ACTpro4000, ACTpro100 or ACTpro200 door stations.</w:t>
      </w:r>
    </w:p>
    <w:p w14:paraId="5BE930D0" w14:textId="77777777" w:rsidR="007A20CC" w:rsidRDefault="007A20CC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7A20CC" w14:paraId="214C0B8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8763" w14:textId="77777777" w:rsidR="007A20CC" w:rsidRDefault="007F51E4">
            <w:pPr>
              <w:spacing w:after="0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A30E" w14:textId="77777777" w:rsidR="007A20CC" w:rsidRDefault="007F51E4">
            <w:pPr>
              <w:spacing w:after="0"/>
              <w:rPr>
                <w:b/>
              </w:rPr>
            </w:pPr>
            <w:r>
              <w:rPr>
                <w:b/>
              </w:rPr>
              <w:t>Configuration Card</w:t>
            </w:r>
          </w:p>
        </w:tc>
      </w:tr>
      <w:tr w:rsidR="007A20CC" w14:paraId="6CBB02F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F46" w14:textId="77777777" w:rsidR="007A20CC" w:rsidRDefault="007F51E4">
            <w:pPr>
              <w:spacing w:after="0"/>
            </w:pPr>
            <w:r>
              <w:t>ACT Mifare Classic Cards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8159" w14:textId="77777777" w:rsidR="007A20CC" w:rsidRDefault="007F51E4">
            <w:pPr>
              <w:spacing w:after="0"/>
            </w:pPr>
            <w:r>
              <w:t>CC011</w:t>
            </w:r>
          </w:p>
        </w:tc>
      </w:tr>
      <w:tr w:rsidR="007A20CC" w14:paraId="42DE01A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343E" w14:textId="77777777" w:rsidR="007A20CC" w:rsidRDefault="007F51E4">
            <w:pPr>
              <w:spacing w:after="0"/>
            </w:pPr>
            <w:r>
              <w:t>ACT DESFire Cards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1F70" w14:textId="77777777" w:rsidR="007A20CC" w:rsidRDefault="007F51E4">
            <w:pPr>
              <w:spacing w:after="0"/>
            </w:pPr>
            <w:r>
              <w:t>CC022</w:t>
            </w:r>
          </w:p>
        </w:tc>
      </w:tr>
      <w:tr w:rsidR="00671734" w14:paraId="56E2AB4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2D37" w14:textId="77777777" w:rsidR="00671734" w:rsidRDefault="00671734" w:rsidP="00671734">
            <w:pPr>
              <w:spacing w:after="0"/>
            </w:pPr>
            <w:r>
              <w:t>Mifare classic UID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8BDF" w14:textId="3067EB15" w:rsidR="00671734" w:rsidRDefault="00671734" w:rsidP="00671734">
            <w:pPr>
              <w:spacing w:after="0"/>
            </w:pPr>
            <w:r>
              <w:t>CC013</w:t>
            </w:r>
          </w:p>
        </w:tc>
      </w:tr>
      <w:tr w:rsidR="00671734" w14:paraId="1C849C5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7E49" w14:textId="77777777" w:rsidR="00671734" w:rsidRDefault="00671734" w:rsidP="00671734">
            <w:pPr>
              <w:spacing w:after="0"/>
            </w:pPr>
            <w:r>
              <w:t>Mifare classic UID in reverse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98E7" w14:textId="5E3DFA82" w:rsidR="00671734" w:rsidRDefault="00671734" w:rsidP="00671734">
            <w:pPr>
              <w:spacing w:after="0"/>
            </w:pPr>
            <w:r>
              <w:t>CC014</w:t>
            </w:r>
          </w:p>
        </w:tc>
      </w:tr>
      <w:tr w:rsidR="00671734" w14:paraId="2CC515E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F8A5" w14:textId="77777777" w:rsidR="00671734" w:rsidRDefault="00671734" w:rsidP="00671734">
            <w:pPr>
              <w:spacing w:after="0"/>
            </w:pPr>
            <w:r>
              <w:t>DESfire UID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A484" w14:textId="08AD4898" w:rsidR="00671734" w:rsidRDefault="00671734" w:rsidP="00671734">
            <w:pPr>
              <w:spacing w:after="0"/>
            </w:pPr>
            <w:r>
              <w:t>CC023</w:t>
            </w:r>
          </w:p>
        </w:tc>
      </w:tr>
      <w:tr w:rsidR="00671734" w14:paraId="25616A3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F583" w14:textId="77777777" w:rsidR="00671734" w:rsidRDefault="00671734" w:rsidP="00671734">
            <w:pPr>
              <w:spacing w:after="0"/>
            </w:pPr>
            <w:r>
              <w:t>DESFire UID reverse serial mode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72D7" w14:textId="300EE757" w:rsidR="00671734" w:rsidRDefault="00671734" w:rsidP="00671734">
            <w:pPr>
              <w:spacing w:after="0"/>
            </w:pPr>
            <w:r>
              <w:t>CC024</w:t>
            </w:r>
          </w:p>
        </w:tc>
      </w:tr>
    </w:tbl>
    <w:p w14:paraId="443E7FCB" w14:textId="4EB2F902" w:rsidR="007A20CC" w:rsidRDefault="007A20CC"/>
    <w:p w14:paraId="2CB97746" w14:textId="77777777" w:rsidR="007A20CC" w:rsidRDefault="007A20CC"/>
    <w:p w14:paraId="198F43F2" w14:textId="5F6D204A" w:rsidR="00381DD9" w:rsidRDefault="00381DD9" w:rsidP="00381DD9">
      <w:pPr>
        <w:pStyle w:val="Heading1"/>
      </w:pPr>
      <w:r>
        <w:t>OSDP Mode (ACT 365)</w:t>
      </w:r>
    </w:p>
    <w:p w14:paraId="3DABEF7B" w14:textId="77777777" w:rsidR="007A20CC" w:rsidRDefault="007A20CC"/>
    <w:p w14:paraId="080F298A" w14:textId="77777777" w:rsidR="007A20CC" w:rsidRDefault="007F51E4">
      <w:r>
        <w:t>OSDP mode is not supported on ACT365.</w:t>
      </w:r>
    </w:p>
    <w:p w14:paraId="48B93D2B" w14:textId="7F427914" w:rsidR="007A20CC" w:rsidRDefault="007A20CC"/>
    <w:p w14:paraId="43A2E220" w14:textId="77777777" w:rsidR="00F4048F" w:rsidRDefault="00F4048F">
      <w:pPr>
        <w:suppressAutoHyphens w:val="0"/>
        <w:rPr>
          <w:rFonts w:ascii="Calibri Light" w:eastAsia="Times New Roman" w:hAnsi="Calibri Light"/>
          <w:color w:val="2F5496"/>
          <w:sz w:val="32"/>
          <w:szCs w:val="32"/>
        </w:rPr>
      </w:pPr>
      <w:r>
        <w:br w:type="page"/>
      </w:r>
    </w:p>
    <w:p w14:paraId="158ACE8D" w14:textId="4D2FF3A5" w:rsidR="00B5096C" w:rsidRDefault="00B5096C" w:rsidP="00B5096C">
      <w:pPr>
        <w:pStyle w:val="Heading1"/>
      </w:pPr>
      <w:r>
        <w:lastRenderedPageBreak/>
        <w:t>VR READER HARDWARE CONFIGURATION</w:t>
      </w:r>
    </w:p>
    <w:p w14:paraId="6BE5C65E" w14:textId="0DDF2854" w:rsidR="00B5096C" w:rsidRDefault="00B5096C" w:rsidP="00B5096C"/>
    <w:p w14:paraId="451AE014" w14:textId="618B645C" w:rsidR="00590EAB" w:rsidRPr="00590EAB" w:rsidRDefault="00590EAB" w:rsidP="00B5096C">
      <w:pPr>
        <w:rPr>
          <w:b/>
        </w:rPr>
      </w:pPr>
      <w:r w:rsidRPr="00590EAB">
        <w:rPr>
          <w:b/>
        </w:rPr>
        <w:t>OSDP Mode</w:t>
      </w:r>
    </w:p>
    <w:p w14:paraId="0C3F535A" w14:textId="5F031BB3" w:rsidR="00B5096C" w:rsidRDefault="00B5096C" w:rsidP="00B5096C">
      <w:r>
        <w:t xml:space="preserve">The VR reader may be hardware configured for OSDP operation by </w:t>
      </w:r>
      <w:r w:rsidR="00F4048F">
        <w:t>placing a link on Jumper 1</w:t>
      </w:r>
      <w:r>
        <w:t xml:space="preserve"> as shown. Jumper 3 </w:t>
      </w:r>
      <w:r w:rsidR="00F4048F">
        <w:t xml:space="preserve">connects and End-Of-Line (EOL) resistor. Jumper 3 is </w:t>
      </w:r>
      <w:r>
        <w:t xml:space="preserve">inserted if the reader is the last in a daisychain from the controller. </w:t>
      </w:r>
    </w:p>
    <w:p w14:paraId="28CF9C8E" w14:textId="0F932320" w:rsidR="00B5096C" w:rsidRDefault="00B5096C" w:rsidP="00B5096C">
      <w:r>
        <w:rPr>
          <w:noProof/>
        </w:rPr>
        <w:drawing>
          <wp:inline distT="0" distB="0" distL="0" distR="0" wp14:anchorId="1AB73069" wp14:editId="6F2C0B61">
            <wp:extent cx="5760720" cy="1343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8A96" w14:textId="77777777" w:rsidR="00590EAB" w:rsidRDefault="00590EAB" w:rsidP="00590EAB">
      <w:pPr>
        <w:rPr>
          <w:b/>
        </w:rPr>
      </w:pPr>
    </w:p>
    <w:p w14:paraId="35664B81" w14:textId="669A71F4" w:rsidR="00590EAB" w:rsidRPr="00590EAB" w:rsidRDefault="00590EAB" w:rsidP="00590EAB">
      <w:pPr>
        <w:rPr>
          <w:b/>
        </w:rPr>
      </w:pPr>
      <w:r>
        <w:rPr>
          <w:b/>
        </w:rPr>
        <w:t>Wiegand</w:t>
      </w:r>
      <w:r w:rsidRPr="00590EAB">
        <w:rPr>
          <w:b/>
        </w:rPr>
        <w:t xml:space="preserve"> Mode</w:t>
      </w:r>
    </w:p>
    <w:p w14:paraId="7DC4D769" w14:textId="132DB27D" w:rsidR="00B5096C" w:rsidRDefault="00590EAB" w:rsidP="00B5096C">
      <w:r>
        <w:t>To configure the reader for wiegand mode remove J</w:t>
      </w:r>
      <w:r w:rsidR="00F4048F">
        <w:t xml:space="preserve">umper </w:t>
      </w:r>
      <w:r>
        <w:t xml:space="preserve">1 and </w:t>
      </w:r>
      <w:r w:rsidR="00F4048F">
        <w:t>J</w:t>
      </w:r>
      <w:r>
        <w:t>umper 3.  32 / 56 and 37bit operation may be assigned according to the setting of J</w:t>
      </w:r>
      <w:r w:rsidR="00F4048F">
        <w:t xml:space="preserve">umper </w:t>
      </w:r>
      <w:r>
        <w:t>2 as shown above. The reader may be configured for 26 bit wiegand mode by foll</w:t>
      </w:r>
      <w:r w:rsidR="00F4048F">
        <w:t>o</w:t>
      </w:r>
      <w:r>
        <w:t xml:space="preserve">wing the instructions </w:t>
      </w:r>
      <w:r w:rsidR="00F4048F">
        <w:t>below</w:t>
      </w:r>
      <w:r>
        <w:t>.</w:t>
      </w:r>
    </w:p>
    <w:p w14:paraId="64C63000" w14:textId="77777777" w:rsidR="00590EAB" w:rsidRDefault="00590EAB" w:rsidP="00590EAB">
      <w:pPr>
        <w:pStyle w:val="Heading1"/>
      </w:pPr>
      <w:r>
        <w:t>26 bit Wiegand Operation</w:t>
      </w:r>
    </w:p>
    <w:p w14:paraId="222C5681" w14:textId="77777777" w:rsidR="00590EAB" w:rsidRDefault="00590EAB" w:rsidP="00590EAB">
      <w:pPr>
        <w:spacing w:line="247" w:lineRule="auto"/>
      </w:pPr>
    </w:p>
    <w:p w14:paraId="19FF58ED" w14:textId="77777777" w:rsidR="00590EAB" w:rsidRDefault="00590EAB" w:rsidP="00590EAB">
      <w:pPr>
        <w:spacing w:line="249" w:lineRule="auto"/>
      </w:pPr>
    </w:p>
    <w:p w14:paraId="74032934" w14:textId="77777777" w:rsidR="00590EAB" w:rsidRDefault="00590EAB" w:rsidP="00590EAB">
      <w:pPr>
        <w:pStyle w:val="ListParagraph"/>
        <w:spacing w:line="249" w:lineRule="auto"/>
      </w:pPr>
      <w:r>
        <w:t>The reader may be put into 26-bit wiegand mode as follows;</w:t>
      </w:r>
    </w:p>
    <w:p w14:paraId="38509711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Connect Red input to the Tamper</w:t>
      </w:r>
    </w:p>
    <w:p w14:paraId="06C045AA" w14:textId="6F683122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Put J</w:t>
      </w:r>
      <w:r w:rsidR="00F4048F">
        <w:t xml:space="preserve">umper </w:t>
      </w:r>
      <w:r>
        <w:t xml:space="preserve">2 in the lower position, </w:t>
      </w:r>
    </w:p>
    <w:p w14:paraId="193D401C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Tamper input activated (remove back plate)</w:t>
      </w:r>
    </w:p>
    <w:p w14:paraId="5DD1323C" w14:textId="314B9DCA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Remove OSDP J</w:t>
      </w:r>
      <w:r w:rsidR="00F4048F">
        <w:t xml:space="preserve">umper </w:t>
      </w:r>
      <w:r>
        <w:t>1</w:t>
      </w:r>
    </w:p>
    <w:p w14:paraId="3D810D40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Power up reader</w:t>
      </w:r>
    </w:p>
    <w:p w14:paraId="1AE627D8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Reader beeps an affirmation tone and the RED indication led flashes each second.</w:t>
      </w:r>
    </w:p>
    <w:p w14:paraId="0A9349E9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 xml:space="preserve">Power down the reader. </w:t>
      </w:r>
    </w:p>
    <w:p w14:paraId="4F872B36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Disconnect Red input and tamper connection.</w:t>
      </w:r>
    </w:p>
    <w:p w14:paraId="0F919FF8" w14:textId="77777777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Power up the reader</w:t>
      </w:r>
    </w:p>
    <w:p w14:paraId="60B2AF67" w14:textId="77EF2ADA" w:rsidR="00590EAB" w:rsidRDefault="00590EAB" w:rsidP="00590EAB">
      <w:pPr>
        <w:pStyle w:val="ListParagraph"/>
        <w:numPr>
          <w:ilvl w:val="0"/>
          <w:numId w:val="8"/>
        </w:numPr>
        <w:spacing w:line="247" w:lineRule="auto"/>
      </w:pPr>
      <w:r>
        <w:t>It now operates in 26bit wiegand mode regardless of the setting of J</w:t>
      </w:r>
      <w:r w:rsidR="00F4048F">
        <w:t xml:space="preserve">umper </w:t>
      </w:r>
      <w:r>
        <w:t>2.</w:t>
      </w:r>
    </w:p>
    <w:p w14:paraId="41FFF91B" w14:textId="77777777" w:rsidR="00590EAB" w:rsidRDefault="00590EAB" w:rsidP="00590EAB">
      <w:pPr>
        <w:pStyle w:val="ListParagraph"/>
        <w:spacing w:line="249" w:lineRule="auto"/>
      </w:pPr>
    </w:p>
    <w:p w14:paraId="14044FDC" w14:textId="77777777" w:rsidR="00590EAB" w:rsidRDefault="00590EAB" w:rsidP="00590EAB">
      <w:pPr>
        <w:pStyle w:val="ListParagraph"/>
        <w:spacing w:line="249" w:lineRule="auto"/>
      </w:pPr>
    </w:p>
    <w:p w14:paraId="0478769A" w14:textId="2D4BE8C1" w:rsidR="00590EAB" w:rsidRDefault="00590EAB" w:rsidP="00590EAB">
      <w:pPr>
        <w:pStyle w:val="Heading1"/>
      </w:pPr>
      <w:r>
        <w:t>Wiegand Bit Mode Selected by Jumper 2</w:t>
      </w:r>
    </w:p>
    <w:p w14:paraId="1C6AB6F5" w14:textId="77777777" w:rsidR="00590EAB" w:rsidRDefault="00590EAB" w:rsidP="00590EAB">
      <w:pPr>
        <w:spacing w:line="249" w:lineRule="auto"/>
      </w:pPr>
    </w:p>
    <w:p w14:paraId="44F993A5" w14:textId="77777777" w:rsidR="00590EAB" w:rsidRDefault="00590EAB" w:rsidP="00590EAB">
      <w:pPr>
        <w:pStyle w:val="ListParagraph"/>
        <w:spacing w:line="249" w:lineRule="auto"/>
      </w:pPr>
    </w:p>
    <w:p w14:paraId="35A1F516" w14:textId="77777777" w:rsidR="00590EAB" w:rsidRDefault="00590EAB" w:rsidP="00590EAB">
      <w:pPr>
        <w:pStyle w:val="ListParagraph"/>
        <w:spacing w:line="249" w:lineRule="auto"/>
      </w:pPr>
      <w:r>
        <w:t>To reverse the reader out of 26 bit mode and to use the setting of J2 follow the steps below:</w:t>
      </w:r>
    </w:p>
    <w:p w14:paraId="21442629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Connect Red input to the Tamper</w:t>
      </w:r>
    </w:p>
    <w:p w14:paraId="4E78AC37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 xml:space="preserve">Remove J2 </w:t>
      </w:r>
    </w:p>
    <w:p w14:paraId="0673921A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Tamper input activated (remove back plate)</w:t>
      </w:r>
    </w:p>
    <w:p w14:paraId="1AB893F0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Remove OSDP jumper J1</w:t>
      </w:r>
    </w:p>
    <w:p w14:paraId="36102346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Power up reader</w:t>
      </w:r>
    </w:p>
    <w:p w14:paraId="2425FA0A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Reader beeps an affirmation tone and the RED indication led flashes each second.</w:t>
      </w:r>
    </w:p>
    <w:p w14:paraId="5FF621A8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 xml:space="preserve">Power down the reader. </w:t>
      </w:r>
    </w:p>
    <w:p w14:paraId="00760393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Disconnect Red input and tamper connection.</w:t>
      </w:r>
    </w:p>
    <w:p w14:paraId="4A73D433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Place jumper J2 in the appropriate position for the number of Wiegand bits (Upper position for 32bit, lower position for 56bit and absent for 37bit.</w:t>
      </w:r>
    </w:p>
    <w:p w14:paraId="58A09267" w14:textId="77777777" w:rsidR="00590EAB" w:rsidRDefault="00590EAB" w:rsidP="00590EAB">
      <w:pPr>
        <w:pStyle w:val="ListParagraph"/>
        <w:numPr>
          <w:ilvl w:val="0"/>
          <w:numId w:val="9"/>
        </w:numPr>
        <w:spacing w:line="247" w:lineRule="auto"/>
      </w:pPr>
      <w:r>
        <w:t>Power up the reader.</w:t>
      </w:r>
    </w:p>
    <w:p w14:paraId="231D519C" w14:textId="3B70A629" w:rsidR="00590EAB" w:rsidRDefault="00590EAB" w:rsidP="00590EAB">
      <w:pPr>
        <w:pStyle w:val="ListParagraph"/>
        <w:spacing w:line="249" w:lineRule="auto"/>
      </w:pPr>
      <w:r>
        <w:t>The RED indication LED flashes twice on a power up if the reader is configured for 26bit wiegand operation.</w:t>
      </w:r>
    </w:p>
    <w:p w14:paraId="342BF60B" w14:textId="77777777" w:rsidR="00B5096C" w:rsidRDefault="00B5096C"/>
    <w:p w14:paraId="4B1F2BC9" w14:textId="3F950D74" w:rsidR="00381DD9" w:rsidRDefault="00381DD9" w:rsidP="00381DD9">
      <w:pPr>
        <w:pStyle w:val="Heading1"/>
      </w:pPr>
      <w:r>
        <w:t>Backwards Compatibility Over Wiegand</w:t>
      </w:r>
    </w:p>
    <w:p w14:paraId="754AA169" w14:textId="77777777" w:rsidR="00381DD9" w:rsidRDefault="00381DD9"/>
    <w:p w14:paraId="25BD6CB2" w14:textId="77777777" w:rsidR="007A1587" w:rsidRDefault="007A1587" w:rsidP="007A1587">
      <w:pPr>
        <w:pStyle w:val="ListParagraph"/>
        <w:spacing w:line="249" w:lineRule="auto"/>
      </w:pPr>
      <w:r>
        <w:t>To provide backwards compatiblity to V1.08, 1.09 and 1.12 VR readers, the reader may be put into a mode to reverse the data transmission sequence in Wiegand mode (‘Reverse Wiegand’).</w:t>
      </w:r>
    </w:p>
    <w:p w14:paraId="6EFFB743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Connect Green to the Tamper connection</w:t>
      </w:r>
    </w:p>
    <w:p w14:paraId="632673EF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 xml:space="preserve">Put J2 in the lower position, </w:t>
      </w:r>
    </w:p>
    <w:p w14:paraId="553A758F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Tamper input activated (remove back plate)</w:t>
      </w:r>
    </w:p>
    <w:p w14:paraId="3EBCD1B5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Remove OSDP jumper J1</w:t>
      </w:r>
    </w:p>
    <w:p w14:paraId="6CC5CFAA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Power up reader</w:t>
      </w:r>
    </w:p>
    <w:p w14:paraId="7BBC8E76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Reader beeps an affirmation tone and the GREEN indication led flashes each second.</w:t>
      </w:r>
    </w:p>
    <w:p w14:paraId="0BB23FAE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 xml:space="preserve">Power down the reader. </w:t>
      </w:r>
    </w:p>
    <w:p w14:paraId="50419E99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Disconnect Green input and tamper connection.</w:t>
      </w:r>
    </w:p>
    <w:p w14:paraId="006E29C1" w14:textId="77777777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Place jumper J2 in the appropriate position for the number of Weigand bits (Upper position for 32bit, lower position for 56bit and absent for 37bit).</w:t>
      </w:r>
    </w:p>
    <w:p w14:paraId="1D44803F" w14:textId="7261DE5D" w:rsidR="007A1587" w:rsidRDefault="007A1587" w:rsidP="007A1587">
      <w:pPr>
        <w:pStyle w:val="ListParagraph"/>
        <w:numPr>
          <w:ilvl w:val="1"/>
          <w:numId w:val="3"/>
        </w:numPr>
        <w:spacing w:line="247" w:lineRule="auto"/>
      </w:pPr>
      <w:r>
        <w:t>Power up the reader</w:t>
      </w:r>
    </w:p>
    <w:p w14:paraId="65E86470" w14:textId="016B5450" w:rsidR="00590EAB" w:rsidRDefault="00590EAB" w:rsidP="00590EAB">
      <w:pPr>
        <w:pStyle w:val="ListParagraph"/>
        <w:spacing w:line="249" w:lineRule="auto"/>
      </w:pPr>
      <w:r>
        <w:t>The GREEN indication LED flashes twice on power up if the reader is configured for ‘Backwards compatibility over wiegand’.</w:t>
      </w:r>
    </w:p>
    <w:p w14:paraId="0D8E41B1" w14:textId="0DAFB7C7" w:rsidR="00590EAB" w:rsidRDefault="00590EAB" w:rsidP="00590EAB">
      <w:pPr>
        <w:pStyle w:val="ListParagraph"/>
        <w:spacing w:line="249" w:lineRule="auto"/>
      </w:pPr>
      <w:r>
        <w:lastRenderedPageBreak/>
        <w:t>Note: Both RED &amp; GREEN indication LEDs flash twice simultaneously on power up if the reader is configured for both ‘Backwards compatibility over wiegand’ and for 26bit wiegand mode.</w:t>
      </w:r>
    </w:p>
    <w:p w14:paraId="2F9C8834" w14:textId="77777777" w:rsidR="00590EAB" w:rsidRDefault="00590EAB" w:rsidP="00590EAB">
      <w:pPr>
        <w:spacing w:line="247" w:lineRule="auto"/>
      </w:pPr>
    </w:p>
    <w:p w14:paraId="1060CFDC" w14:textId="2A412A3C" w:rsidR="00381DD9" w:rsidRDefault="00381DD9" w:rsidP="00381DD9">
      <w:pPr>
        <w:pStyle w:val="Heading1"/>
      </w:pPr>
      <w:r>
        <w:t>Standard Wiegand Operation</w:t>
      </w:r>
    </w:p>
    <w:p w14:paraId="510CB13C" w14:textId="77777777" w:rsidR="007A1587" w:rsidRDefault="007A1587" w:rsidP="00381DD9">
      <w:pPr>
        <w:spacing w:line="247" w:lineRule="auto"/>
      </w:pPr>
    </w:p>
    <w:p w14:paraId="67F8AE07" w14:textId="3DE68F1A" w:rsidR="007A1587" w:rsidRDefault="007A1587" w:rsidP="007A1587">
      <w:pPr>
        <w:pStyle w:val="ListParagraph"/>
        <w:spacing w:line="247" w:lineRule="auto"/>
      </w:pPr>
      <w:r>
        <w:t>To put the reader back into the orignal data sequence for Wiegand (‘Standard Wiegand’) follow the steps below:</w:t>
      </w:r>
    </w:p>
    <w:p w14:paraId="4A393046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Connect Green to the Tamper connection</w:t>
      </w:r>
    </w:p>
    <w:p w14:paraId="0EFDDAFA" w14:textId="043FD339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 xml:space="preserve">Remove J2, </w:t>
      </w:r>
    </w:p>
    <w:p w14:paraId="3BC671BA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Tamper input activated (remove back plate)</w:t>
      </w:r>
    </w:p>
    <w:p w14:paraId="4705BC4B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Remove OSDP jumper J1</w:t>
      </w:r>
    </w:p>
    <w:p w14:paraId="42156D47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Power up reader</w:t>
      </w:r>
    </w:p>
    <w:p w14:paraId="4B0E0313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Reader beeps an affirmation tone and the GREEN indication led flashes each second.</w:t>
      </w:r>
    </w:p>
    <w:p w14:paraId="7398D846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 xml:space="preserve">Power down the reader. </w:t>
      </w:r>
    </w:p>
    <w:p w14:paraId="49ADF69B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Disconnect Green input and tamper connection.</w:t>
      </w:r>
    </w:p>
    <w:p w14:paraId="31DA77D8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Place jumper J2 in the appropriate position for the number of Weigand bits (Upper position for 32bit, lower position for 56bit and absent for 37bit).</w:t>
      </w:r>
    </w:p>
    <w:p w14:paraId="253463A6" w14:textId="77777777" w:rsidR="007A1587" w:rsidRDefault="007A1587" w:rsidP="007A1587">
      <w:pPr>
        <w:pStyle w:val="ListParagraph"/>
        <w:numPr>
          <w:ilvl w:val="0"/>
          <w:numId w:val="5"/>
        </w:numPr>
        <w:spacing w:line="247" w:lineRule="auto"/>
      </w:pPr>
      <w:r>
        <w:t>Power up the reader</w:t>
      </w:r>
    </w:p>
    <w:p w14:paraId="6A7604DC" w14:textId="57BDDEB4" w:rsidR="00381DD9" w:rsidRDefault="00381DD9" w:rsidP="00381DD9">
      <w:pPr>
        <w:pStyle w:val="Heading1"/>
      </w:pPr>
      <w:r>
        <w:t>Default Configuration</w:t>
      </w:r>
    </w:p>
    <w:p w14:paraId="7976DB11" w14:textId="77777777" w:rsidR="007A1587" w:rsidRDefault="007A1587" w:rsidP="00381DD9">
      <w:pPr>
        <w:spacing w:line="249" w:lineRule="auto"/>
      </w:pPr>
    </w:p>
    <w:p w14:paraId="67299177" w14:textId="77777777" w:rsidR="007A1587" w:rsidRDefault="007A1587" w:rsidP="007A1587"/>
    <w:p w14:paraId="40BE72FF" w14:textId="77777777" w:rsidR="007A1587" w:rsidRDefault="007A1587" w:rsidP="007A1587">
      <w:r>
        <w:t xml:space="preserve">The  Default Configuration card configures the reader for </w:t>
      </w:r>
    </w:p>
    <w:p w14:paraId="654E88A3" w14:textId="77777777" w:rsidR="007A1587" w:rsidRDefault="007A1587" w:rsidP="007A1587">
      <w:pPr>
        <w:pStyle w:val="ListParagraph"/>
        <w:numPr>
          <w:ilvl w:val="0"/>
          <w:numId w:val="4"/>
        </w:numPr>
        <w:spacing w:line="249" w:lineRule="auto"/>
      </w:pPr>
      <w:r>
        <w:t xml:space="preserve">Standard Wiegand transmission mode, </w:t>
      </w:r>
    </w:p>
    <w:p w14:paraId="10DCB38E" w14:textId="77777777" w:rsidR="007A1587" w:rsidRDefault="007A1587" w:rsidP="007A1587">
      <w:pPr>
        <w:pStyle w:val="ListParagraph"/>
        <w:numPr>
          <w:ilvl w:val="0"/>
          <w:numId w:val="4"/>
        </w:numPr>
        <w:spacing w:line="249" w:lineRule="auto"/>
      </w:pPr>
      <w:r>
        <w:t xml:space="preserve">Wiegand bit mode dependent on J2, </w:t>
      </w:r>
    </w:p>
    <w:p w14:paraId="7DE0F5FF" w14:textId="77777777" w:rsidR="007A1587" w:rsidRDefault="007A1587" w:rsidP="007A1587">
      <w:pPr>
        <w:pStyle w:val="ListParagraph"/>
        <w:numPr>
          <w:ilvl w:val="0"/>
          <w:numId w:val="4"/>
        </w:numPr>
        <w:spacing w:line="249" w:lineRule="auto"/>
      </w:pPr>
      <w:r>
        <w:t xml:space="preserve">ACT Mifare card printed number on card, </w:t>
      </w:r>
    </w:p>
    <w:p w14:paraId="3A4A264E" w14:textId="16365CF0" w:rsidR="007A1587" w:rsidRDefault="007A1587" w:rsidP="007A1587">
      <w:pPr>
        <w:pStyle w:val="ListParagraph"/>
        <w:numPr>
          <w:ilvl w:val="0"/>
          <w:numId w:val="4"/>
        </w:numPr>
        <w:spacing w:line="249" w:lineRule="auto"/>
      </w:pPr>
      <w:r>
        <w:t xml:space="preserve">DESfire UID. </w:t>
      </w:r>
    </w:p>
    <w:p w14:paraId="4279F602" w14:textId="45EA5B9E" w:rsidR="00770E91" w:rsidRDefault="00770E91" w:rsidP="00770E91">
      <w:pPr>
        <w:pStyle w:val="Heading1"/>
        <w:numPr>
          <w:ilvl w:val="0"/>
          <w:numId w:val="15"/>
        </w:numPr>
      </w:pPr>
      <w:r>
        <w:t>bit Wiegand Operation</w:t>
      </w:r>
    </w:p>
    <w:p w14:paraId="3E9816F7" w14:textId="0908AFAC" w:rsidR="00770E91" w:rsidRDefault="00770E91" w:rsidP="00770E91">
      <w:pPr>
        <w:spacing w:line="249" w:lineRule="auto"/>
      </w:pPr>
    </w:p>
    <w:p w14:paraId="2D480A6A" w14:textId="77777777" w:rsidR="00770E91" w:rsidRDefault="00770E91" w:rsidP="00770E91">
      <w:pPr>
        <w:spacing w:line="249" w:lineRule="auto"/>
      </w:pPr>
    </w:p>
    <w:p w14:paraId="55AFFCE2" w14:textId="107DD1E8" w:rsidR="00770E91" w:rsidRDefault="00770E91" w:rsidP="00770E91">
      <w:r>
        <w:t>Configure 37bit Custom Card format in ACTEnterprise as shown below:</w:t>
      </w:r>
    </w:p>
    <w:p w14:paraId="5B854224" w14:textId="77777777" w:rsidR="00770E91" w:rsidRPr="00B83B2C" w:rsidRDefault="00770E91" w:rsidP="00770E91">
      <w:pPr>
        <w:pStyle w:val="ListParagraph"/>
      </w:pPr>
    </w:p>
    <w:p w14:paraId="23D4E4B9" w14:textId="65B0585D" w:rsidR="00770E91" w:rsidRPr="00711C6B" w:rsidRDefault="00770E91" w:rsidP="00711C6B">
      <w:pPr>
        <w:ind w:left="36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575271" wp14:editId="66028C98">
            <wp:extent cx="5760720" cy="36734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D1361" w14:textId="173FC26F" w:rsidR="007A1587" w:rsidRDefault="007A1587"/>
    <w:sectPr w:rsidR="007A1587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82C8" w14:textId="77777777" w:rsidR="005506F3" w:rsidRDefault="005506F3">
      <w:pPr>
        <w:spacing w:after="0"/>
      </w:pPr>
      <w:r>
        <w:separator/>
      </w:r>
    </w:p>
  </w:endnote>
  <w:endnote w:type="continuationSeparator" w:id="0">
    <w:p w14:paraId="242EADFF" w14:textId="77777777" w:rsidR="005506F3" w:rsidRDefault="00550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C7B0" w14:textId="3494CE2C" w:rsidR="00B02592" w:rsidRDefault="00B02592">
    <w:pPr>
      <w:pStyle w:val="Footer"/>
    </w:pPr>
    <w:r>
      <w:tab/>
    </w:r>
    <w:r>
      <w:tab/>
      <w:t xml:space="preserve">Page </w:t>
    </w:r>
    <w:sdt>
      <w:sdtPr>
        <w:id w:val="-957027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2046023" w14:textId="77777777" w:rsidR="00B02592" w:rsidRDefault="00B0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99B4" w14:textId="77777777" w:rsidR="005506F3" w:rsidRDefault="005506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456BE1" w14:textId="77777777" w:rsidR="005506F3" w:rsidRDefault="00550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BFC0D" w14:textId="77777777" w:rsidR="00B02592" w:rsidRDefault="00B02592" w:rsidP="00A54649">
    <w:pPr>
      <w:pStyle w:val="Header"/>
      <w:spacing w:line="480" w:lineRule="auto"/>
      <w:jc w:val="center"/>
    </w:pPr>
    <w:r>
      <w:rPr>
        <w:b/>
        <w:sz w:val="36"/>
        <w:szCs w:val="36"/>
      </w:rPr>
      <w:t xml:space="preserve">VR readers V2.00 Application Note  </w:t>
    </w:r>
    <w:r>
      <w:t xml:space="preserve">    </w:t>
    </w:r>
    <w:r>
      <w:rPr>
        <w:noProof/>
      </w:rPr>
      <w:drawing>
        <wp:inline distT="0" distB="0" distL="0" distR="0" wp14:anchorId="1F3F1856" wp14:editId="1DE6F039">
          <wp:extent cx="985962" cy="644055"/>
          <wp:effectExtent l="0" t="0" r="5080" b="3810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854" cy="671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E0A"/>
    <w:multiLevelType w:val="hybridMultilevel"/>
    <w:tmpl w:val="DB26C8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B8D"/>
    <w:multiLevelType w:val="hybridMultilevel"/>
    <w:tmpl w:val="E1D66128"/>
    <w:lvl w:ilvl="0" w:tplc="BFD02D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D06"/>
    <w:multiLevelType w:val="multilevel"/>
    <w:tmpl w:val="4D9A76D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21956"/>
    <w:multiLevelType w:val="multilevel"/>
    <w:tmpl w:val="4D9A76D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E65DA0"/>
    <w:multiLevelType w:val="hybridMultilevel"/>
    <w:tmpl w:val="F57C55EC"/>
    <w:lvl w:ilvl="0" w:tplc="1809000F">
      <w:start w:val="1"/>
      <w:numFmt w:val="decimal"/>
      <w:lvlText w:val="%1."/>
      <w:lvlJc w:val="left"/>
      <w:pPr>
        <w:ind w:left="927" w:hanging="360"/>
      </w:p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334DCE"/>
    <w:multiLevelType w:val="hybridMultilevel"/>
    <w:tmpl w:val="61A6922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B5A13"/>
    <w:multiLevelType w:val="hybridMultilevel"/>
    <w:tmpl w:val="61A6922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582541"/>
    <w:multiLevelType w:val="hybridMultilevel"/>
    <w:tmpl w:val="8CC880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04680"/>
    <w:multiLevelType w:val="multilevel"/>
    <w:tmpl w:val="E040AC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BE4030"/>
    <w:multiLevelType w:val="hybridMultilevel"/>
    <w:tmpl w:val="76EE0380"/>
    <w:lvl w:ilvl="0" w:tplc="18090019">
      <w:start w:val="1"/>
      <w:numFmt w:val="lowerLetter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C990AA5"/>
    <w:multiLevelType w:val="hybridMultilevel"/>
    <w:tmpl w:val="3D788F4C"/>
    <w:lvl w:ilvl="0" w:tplc="18090019">
      <w:start w:val="1"/>
      <w:numFmt w:val="lowerLetter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6B30F70"/>
    <w:multiLevelType w:val="hybridMultilevel"/>
    <w:tmpl w:val="B2281762"/>
    <w:lvl w:ilvl="0" w:tplc="EE22210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13AE"/>
    <w:multiLevelType w:val="hybridMultilevel"/>
    <w:tmpl w:val="CEA64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83C40"/>
    <w:multiLevelType w:val="hybridMultilevel"/>
    <w:tmpl w:val="61A6922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7D1417"/>
    <w:multiLevelType w:val="hybridMultilevel"/>
    <w:tmpl w:val="E0DCD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CC"/>
    <w:rsid w:val="00005F46"/>
    <w:rsid w:val="00025B6E"/>
    <w:rsid w:val="000455C1"/>
    <w:rsid w:val="000523B7"/>
    <w:rsid w:val="00084C79"/>
    <w:rsid w:val="000F12C9"/>
    <w:rsid w:val="001012C9"/>
    <w:rsid w:val="001206B7"/>
    <w:rsid w:val="00137ACE"/>
    <w:rsid w:val="0017211E"/>
    <w:rsid w:val="00176CAF"/>
    <w:rsid w:val="00186204"/>
    <w:rsid w:val="0019688E"/>
    <w:rsid w:val="001C314D"/>
    <w:rsid w:val="002036A6"/>
    <w:rsid w:val="002215C3"/>
    <w:rsid w:val="00245BC8"/>
    <w:rsid w:val="0027649B"/>
    <w:rsid w:val="002B39DD"/>
    <w:rsid w:val="002B519B"/>
    <w:rsid w:val="0030234A"/>
    <w:rsid w:val="0032423F"/>
    <w:rsid w:val="00324BFD"/>
    <w:rsid w:val="0034087F"/>
    <w:rsid w:val="00352EF7"/>
    <w:rsid w:val="00381DD9"/>
    <w:rsid w:val="00383AA4"/>
    <w:rsid w:val="003D612B"/>
    <w:rsid w:val="003F2C6B"/>
    <w:rsid w:val="00402391"/>
    <w:rsid w:val="00416249"/>
    <w:rsid w:val="0045096F"/>
    <w:rsid w:val="00494112"/>
    <w:rsid w:val="004B44A3"/>
    <w:rsid w:val="004D7444"/>
    <w:rsid w:val="004F2723"/>
    <w:rsid w:val="00530209"/>
    <w:rsid w:val="0054023E"/>
    <w:rsid w:val="005506F3"/>
    <w:rsid w:val="0057073A"/>
    <w:rsid w:val="00582CB4"/>
    <w:rsid w:val="00586E32"/>
    <w:rsid w:val="00590EAB"/>
    <w:rsid w:val="00591F98"/>
    <w:rsid w:val="005B162A"/>
    <w:rsid w:val="005D1E8C"/>
    <w:rsid w:val="00616221"/>
    <w:rsid w:val="00633690"/>
    <w:rsid w:val="00636E93"/>
    <w:rsid w:val="0064031F"/>
    <w:rsid w:val="00645637"/>
    <w:rsid w:val="0065262F"/>
    <w:rsid w:val="00671734"/>
    <w:rsid w:val="006938D6"/>
    <w:rsid w:val="006A4222"/>
    <w:rsid w:val="006A5E50"/>
    <w:rsid w:val="006E1164"/>
    <w:rsid w:val="006E58F6"/>
    <w:rsid w:val="006F2BD0"/>
    <w:rsid w:val="00711C6B"/>
    <w:rsid w:val="00770E91"/>
    <w:rsid w:val="00775EA1"/>
    <w:rsid w:val="007A1587"/>
    <w:rsid w:val="007A20CC"/>
    <w:rsid w:val="007B0FB5"/>
    <w:rsid w:val="007B2C5C"/>
    <w:rsid w:val="007E1197"/>
    <w:rsid w:val="007F217A"/>
    <w:rsid w:val="007F4A5B"/>
    <w:rsid w:val="007F51E4"/>
    <w:rsid w:val="00814AA9"/>
    <w:rsid w:val="008213C7"/>
    <w:rsid w:val="008214A4"/>
    <w:rsid w:val="00822AD4"/>
    <w:rsid w:val="00836ACE"/>
    <w:rsid w:val="008560D7"/>
    <w:rsid w:val="00860931"/>
    <w:rsid w:val="0086518A"/>
    <w:rsid w:val="008B657E"/>
    <w:rsid w:val="009122E6"/>
    <w:rsid w:val="00923C4C"/>
    <w:rsid w:val="00943B4D"/>
    <w:rsid w:val="009B6F63"/>
    <w:rsid w:val="00A24045"/>
    <w:rsid w:val="00A24A6F"/>
    <w:rsid w:val="00A44FF5"/>
    <w:rsid w:val="00A45E3F"/>
    <w:rsid w:val="00A53DE9"/>
    <w:rsid w:val="00A54649"/>
    <w:rsid w:val="00AD56D3"/>
    <w:rsid w:val="00AD57CC"/>
    <w:rsid w:val="00B02592"/>
    <w:rsid w:val="00B06B1E"/>
    <w:rsid w:val="00B3634A"/>
    <w:rsid w:val="00B36690"/>
    <w:rsid w:val="00B5096C"/>
    <w:rsid w:val="00B60C9A"/>
    <w:rsid w:val="00B643FC"/>
    <w:rsid w:val="00B727B4"/>
    <w:rsid w:val="00B803A8"/>
    <w:rsid w:val="00B83B2C"/>
    <w:rsid w:val="00BA2B08"/>
    <w:rsid w:val="00BB2823"/>
    <w:rsid w:val="00BC0B2A"/>
    <w:rsid w:val="00C03BA6"/>
    <w:rsid w:val="00C3355B"/>
    <w:rsid w:val="00C500BB"/>
    <w:rsid w:val="00C6784B"/>
    <w:rsid w:val="00C87967"/>
    <w:rsid w:val="00CB267D"/>
    <w:rsid w:val="00D05EDB"/>
    <w:rsid w:val="00D05F71"/>
    <w:rsid w:val="00D454F2"/>
    <w:rsid w:val="00D74B4C"/>
    <w:rsid w:val="00D851F5"/>
    <w:rsid w:val="00DC0C17"/>
    <w:rsid w:val="00DD7AC5"/>
    <w:rsid w:val="00DF1C5A"/>
    <w:rsid w:val="00DF24B0"/>
    <w:rsid w:val="00E028E9"/>
    <w:rsid w:val="00E034FC"/>
    <w:rsid w:val="00E10D65"/>
    <w:rsid w:val="00E5057E"/>
    <w:rsid w:val="00E53376"/>
    <w:rsid w:val="00E87EDE"/>
    <w:rsid w:val="00EB39F9"/>
    <w:rsid w:val="00ED4406"/>
    <w:rsid w:val="00ED5EBC"/>
    <w:rsid w:val="00F4048F"/>
    <w:rsid w:val="00F523C2"/>
    <w:rsid w:val="00F63908"/>
    <w:rsid w:val="00F8325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A426"/>
  <w15:docId w15:val="{10316B20-5EFE-4A01-9732-4364B61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rPr>
      <w:i/>
      <w:iCs/>
      <w:color w:val="4472C4"/>
    </w:rPr>
  </w:style>
  <w:style w:type="table" w:styleId="TableGrid">
    <w:name w:val="Table Grid"/>
    <w:basedOn w:val="TableNormal"/>
    <w:uiPriority w:val="39"/>
    <w:rsid w:val="007A15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045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Rowney</dc:creator>
  <dc:description/>
  <cp:lastModifiedBy>Gerard Rowney</cp:lastModifiedBy>
  <cp:revision>23</cp:revision>
  <dcterms:created xsi:type="dcterms:W3CDTF">2019-01-29T10:12:00Z</dcterms:created>
  <dcterms:modified xsi:type="dcterms:W3CDTF">2019-02-22T11:29:00Z</dcterms:modified>
</cp:coreProperties>
</file>